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FE99A">
      <w:pPr>
        <w:rPr>
          <w:rFonts w:ascii="黑体" w:hAnsi="黑体" w:eastAsia="黑体" w:cs="黑体"/>
          <w:sz w:val="48"/>
          <w:szCs w:val="56"/>
        </w:rPr>
      </w:pPr>
      <w:bookmarkStart w:id="0" w:name="_Toc385859119"/>
      <w:bookmarkStart w:id="1" w:name="_Toc385858760"/>
      <w:r>
        <w:rPr>
          <w:sz w:val="48"/>
        </w:rPr>
        <mc:AlternateContent>
          <mc:Choice Requires="wps">
            <w:drawing>
              <wp:anchor distT="0" distB="0" distL="114300" distR="114300" simplePos="0" relativeHeight="251662336" behindDoc="0" locked="0" layoutInCell="1" allowOverlap="1">
                <wp:simplePos x="0" y="0"/>
                <wp:positionH relativeFrom="column">
                  <wp:posOffset>1022985</wp:posOffset>
                </wp:positionH>
                <wp:positionV relativeFrom="paragraph">
                  <wp:posOffset>201295</wp:posOffset>
                </wp:positionV>
                <wp:extent cx="1285875" cy="1162050"/>
                <wp:effectExtent l="4445" t="4445" r="5080" b="14605"/>
                <wp:wrapNone/>
                <wp:docPr id="1" name="文本框 1"/>
                <wp:cNvGraphicFramePr/>
                <a:graphic xmlns:a="http://schemas.openxmlformats.org/drawingml/2006/main">
                  <a:graphicData uri="http://schemas.microsoft.com/office/word/2010/wordprocessingShape">
                    <wps:wsp>
                      <wps:cNvSpPr txBox="1"/>
                      <wps:spPr>
                        <a:xfrm>
                          <a:off x="2165985" y="1210945"/>
                          <a:ext cx="128587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BEF48F">
                            <w:pPr>
                              <w:rPr>
                                <w:rFonts w:hint="eastAsia" w:eastAsia="等线"/>
                                <w:lang w:eastAsia="zh-CN"/>
                              </w:rPr>
                            </w:pPr>
                            <w:r>
                              <w:rPr>
                                <w:rFonts w:hint="eastAsia" w:eastAsia="等线"/>
                                <w:lang w:eastAsia="zh-CN"/>
                              </w:rPr>
                              <w:drawing>
                                <wp:inline distT="0" distB="0" distL="114300" distR="114300">
                                  <wp:extent cx="1058545" cy="1035050"/>
                                  <wp:effectExtent l="0" t="0" r="8255" b="1270"/>
                                  <wp:docPr id="5" name="图片 5" descr="8fbe3047f6eb19fb20b4f15f52471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be3047f6eb19fb20b4f15f52471bed"/>
                                          <pic:cNvPicPr>
                                            <a:picLocks noChangeAspect="1"/>
                                          </pic:cNvPicPr>
                                        </pic:nvPicPr>
                                        <pic:blipFill>
                                          <a:blip r:embed="rId8"/>
                                          <a:stretch>
                                            <a:fillRect/>
                                          </a:stretch>
                                        </pic:blipFill>
                                        <pic:spPr>
                                          <a:xfrm>
                                            <a:off x="0" y="0"/>
                                            <a:ext cx="1058545" cy="1035050"/>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5pt;margin-top:15.85pt;height:91.5pt;width:101.25pt;z-index:251662336;mso-width-relative:page;mso-height-relative:page;" fillcolor="#FFFFFF [3201]" filled="t" stroked="t" coordsize="21600,21600" o:gfxdata="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s/z1tUAAAAKAQAADwAAAAAAAAABACAAAAAiAAAAZHJzL2Rvd25yZXYueG1sUEsBAhQA&#10;FAAAAAgAh07iQDLAkI1nAgAAxgQAAA4AAAAAAAAAAQAgAAAAJAEAAGRycy9lMm9Eb2MueG1sUEsF&#10;BgAAAAAGAAYAWQEAAP0FAAAAAA==&#10;">
                <v:fill on="t" focussize="0,0"/>
                <v:stroke weight="0.5pt" color="#000000 [3204]" joinstyle="round"/>
                <v:imagedata o:title=""/>
                <o:lock v:ext="edit" aspectratio="f"/>
                <v:textbox style="layout-flow:vertical-ideographic;">
                  <w:txbxContent>
                    <w:p w14:paraId="6EBEF48F">
                      <w:pPr>
                        <w:rPr>
                          <w:rFonts w:hint="eastAsia" w:eastAsia="等线"/>
                          <w:lang w:eastAsia="zh-CN"/>
                        </w:rPr>
                      </w:pPr>
                      <w:r>
                        <w:rPr>
                          <w:rFonts w:hint="eastAsia" w:eastAsia="等线"/>
                          <w:lang w:eastAsia="zh-CN"/>
                        </w:rPr>
                        <w:drawing>
                          <wp:inline distT="0" distB="0" distL="114300" distR="114300">
                            <wp:extent cx="1058545" cy="1035050"/>
                            <wp:effectExtent l="0" t="0" r="8255" b="1270"/>
                            <wp:docPr id="5" name="图片 5" descr="8fbe3047f6eb19fb20b4f15f52471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be3047f6eb19fb20b4f15f52471bed"/>
                                    <pic:cNvPicPr>
                                      <a:picLocks noChangeAspect="1"/>
                                    </pic:cNvPicPr>
                                  </pic:nvPicPr>
                                  <pic:blipFill>
                                    <a:blip r:embed="rId8"/>
                                    <a:stretch>
                                      <a:fillRect/>
                                    </a:stretch>
                                  </pic:blipFill>
                                  <pic:spPr>
                                    <a:xfrm>
                                      <a:off x="0" y="0"/>
                                      <a:ext cx="1058545" cy="1035050"/>
                                    </a:xfrm>
                                    <a:prstGeom prst="rect">
                                      <a:avLst/>
                                    </a:prstGeom>
                                  </pic:spPr>
                                </pic:pic>
                              </a:graphicData>
                            </a:graphic>
                          </wp:inline>
                        </w:drawing>
                      </w:r>
                    </w:p>
                  </w:txbxContent>
                </v:textbox>
              </v:shape>
            </w:pict>
          </mc:Fallback>
        </mc:AlternateContent>
      </w:r>
      <w:r>
        <w:rPr>
          <w:rFonts w:hint="eastAsia" w:ascii="方正大标宋简体" w:hAnsi="方正大标宋简体" w:eastAsia="方正大标宋简体" w:cs="方正大标宋简体"/>
          <w:sz w:val="48"/>
          <w:szCs w:val="56"/>
        </w:rPr>
        <w:drawing>
          <wp:anchor distT="0" distB="0" distL="114300" distR="114300" simplePos="0" relativeHeight="251660288" behindDoc="1" locked="0" layoutInCell="1" allowOverlap="1">
            <wp:simplePos x="0" y="0"/>
            <wp:positionH relativeFrom="column">
              <wp:posOffset>-8731250</wp:posOffset>
            </wp:positionH>
            <wp:positionV relativeFrom="paragraph">
              <wp:posOffset>-1238250</wp:posOffset>
            </wp:positionV>
            <wp:extent cx="15198090" cy="10747375"/>
            <wp:effectExtent l="0" t="0" r="3810" b="15875"/>
            <wp:wrapNone/>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9"/>
                    <a:stretch>
                      <a:fillRect/>
                    </a:stretch>
                  </pic:blipFill>
                  <pic:spPr>
                    <a:xfrm>
                      <a:off x="0" y="0"/>
                      <a:ext cx="15198090" cy="10747375"/>
                    </a:xfrm>
                    <a:prstGeom prst="rect">
                      <a:avLst/>
                    </a:prstGeom>
                  </pic:spPr>
                </pic:pic>
              </a:graphicData>
            </a:graphic>
          </wp:anchor>
        </w:drawing>
      </w:r>
      <w:r>
        <w:rPr>
          <w:sz w:val="32"/>
        </w:rPr>
        <mc:AlternateContent>
          <mc:Choice Requires="wps">
            <w:drawing>
              <wp:anchor distT="0" distB="0" distL="114300" distR="114300" simplePos="0" relativeHeight="251661312" behindDoc="0" locked="0" layoutInCell="1" allowOverlap="1">
                <wp:simplePos x="0" y="0"/>
                <wp:positionH relativeFrom="column">
                  <wp:posOffset>-8791575</wp:posOffset>
                </wp:positionH>
                <wp:positionV relativeFrom="paragraph">
                  <wp:posOffset>-1022350</wp:posOffset>
                </wp:positionV>
                <wp:extent cx="2995295" cy="676910"/>
                <wp:effectExtent l="0" t="0" r="14605" b="8890"/>
                <wp:wrapNone/>
                <wp:docPr id="35" name="文本框 35"/>
                <wp:cNvGraphicFramePr/>
                <a:graphic xmlns:a="http://schemas.openxmlformats.org/drawingml/2006/main">
                  <a:graphicData uri="http://schemas.microsoft.com/office/word/2010/wordprocessingShape">
                    <wps:wsp>
                      <wps:cNvSpPr txBox="1"/>
                      <wps:spPr>
                        <a:xfrm>
                          <a:off x="1997075" y="9716135"/>
                          <a:ext cx="299529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F3453B">
                            <w:pPr>
                              <w:jc w:val="center"/>
                              <w:rPr>
                                <w:rFonts w:ascii="黑体" w:hAnsi="黑体" w:eastAsia="黑体" w:cs="黑体"/>
                                <w:sz w:val="48"/>
                                <w:szCs w:val="56"/>
                              </w:rPr>
                            </w:pPr>
                            <w:r>
                              <w:rPr>
                                <w:rFonts w:hint="eastAsia" w:ascii="黑体" w:hAnsi="黑体" w:eastAsia="黑体" w:cs="黑体"/>
                                <w:sz w:val="48"/>
                                <w:szCs w:val="56"/>
                              </w:rPr>
                              <w:t>二〇二一年11月</w:t>
                            </w:r>
                          </w:p>
                          <w:p w14:paraId="2A99B2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25pt;margin-top:-80.5pt;height:53.3pt;width:235.85pt;z-index:251661312;mso-width-relative:page;mso-height-relative:page;" fillcolor="#FFFFFF [3201]" filled="t" stroked="f" coordsize="21600,21600" o:gfxdata="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WdzkNgAAAAPAQAADwAAAAAAAAABACAAAAAiAAAAZHJzL2Rvd25yZXYueG1sUEsBAhQAFAAAAAgA&#10;h07iQHNlaTReAgAAnQQAAA4AAAAAAAAAAQAgAAAAJwEAAGRycy9lMm9Eb2MueG1sUEsFBgAAAAAG&#10;AAYAWQEAAPcFAAAAAA==&#10;">
                <v:fill on="t" focussize="0,0"/>
                <v:stroke on="f" weight="0.5pt"/>
                <v:imagedata o:title=""/>
                <o:lock v:ext="edit" aspectratio="f"/>
                <v:textbox>
                  <w:txbxContent>
                    <w:p w14:paraId="68F3453B">
                      <w:pPr>
                        <w:jc w:val="center"/>
                        <w:rPr>
                          <w:rFonts w:ascii="黑体" w:hAnsi="黑体" w:eastAsia="黑体" w:cs="黑体"/>
                          <w:sz w:val="48"/>
                          <w:szCs w:val="56"/>
                        </w:rPr>
                      </w:pPr>
                      <w:r>
                        <w:rPr>
                          <w:rFonts w:hint="eastAsia" w:ascii="黑体" w:hAnsi="黑体" w:eastAsia="黑体" w:cs="黑体"/>
                          <w:sz w:val="48"/>
                          <w:szCs w:val="56"/>
                        </w:rPr>
                        <w:t>二〇二一年11月</w:t>
                      </w:r>
                    </w:p>
                    <w:p w14:paraId="2A99B2FE"/>
                  </w:txbxContent>
                </v:textbox>
              </v:shape>
            </w:pict>
          </mc:Fallback>
        </mc:AlternateContent>
      </w:r>
    </w:p>
    <w:p w14:paraId="03EB2EE0">
      <w:pPr>
        <w:rPr>
          <w:rFonts w:ascii="宋体" w:hAnsi="宋体" w:eastAsia="宋体" w:cs="宋体"/>
          <w:b/>
          <w:sz w:val="52"/>
          <w:szCs w:val="52"/>
        </w:rPr>
      </w:pPr>
    </w:p>
    <w:p w14:paraId="4832A200">
      <w:pPr>
        <w:rPr>
          <w:rFonts w:ascii="宋体" w:hAnsi="宋体" w:eastAsia="宋体" w:cs="宋体"/>
          <w:b/>
          <w:sz w:val="52"/>
          <w:szCs w:val="52"/>
        </w:rPr>
      </w:pPr>
    </w:p>
    <w:p w14:paraId="4662138A">
      <w:pPr>
        <w:rPr>
          <w:rFonts w:ascii="宋体" w:hAnsi="宋体" w:eastAsia="宋体" w:cs="宋体"/>
          <w:b/>
          <w:sz w:val="52"/>
          <w:szCs w:val="52"/>
        </w:rPr>
      </w:pPr>
    </w:p>
    <w:p w14:paraId="11032A5F">
      <w:pPr>
        <w:rPr>
          <w:rFonts w:ascii="宋体" w:hAnsi="宋体" w:eastAsia="宋体" w:cs="宋体"/>
          <w:sz w:val="24"/>
          <w:szCs w:val="24"/>
        </w:rPr>
      </w:pPr>
      <w:r>
        <w:rPr>
          <w:rFonts w:hint="eastAsia" w:ascii="宋体" w:hAnsi="宋体" w:eastAsia="宋体" w:cs="宋体"/>
          <w:sz w:val="24"/>
          <w:szCs w:val="24"/>
        </w:rPr>
        <w:t xml:space="preserve">    </w:t>
      </w:r>
    </w:p>
    <w:p w14:paraId="35938DF4">
      <w:pPr>
        <w:rPr>
          <w:rFonts w:ascii="宋体" w:hAnsi="宋体" w:eastAsia="宋体" w:cs="宋体"/>
          <w:sz w:val="24"/>
          <w:szCs w:val="24"/>
        </w:rPr>
      </w:pPr>
      <w:r>
        <w:rPr>
          <w:rFonts w:hint="eastAsia" w:ascii="宋体" w:hAnsi="宋体" w:eastAsia="宋体" w:cs="宋体"/>
          <w:sz w:val="24"/>
          <w:szCs w:val="24"/>
        </w:rPr>
        <w:t xml:space="preserve">                                                              </w:t>
      </w:r>
    </w:p>
    <w:p w14:paraId="6422FEE0">
      <w:pPr>
        <w:tabs>
          <w:tab w:val="left" w:pos="1305"/>
        </w:tabs>
        <w:rPr>
          <w:rFonts w:ascii="方正大黑简体" w:hAnsi="方正大黑简体" w:eastAsia="方正大黑简体" w:cs="方正大黑简体"/>
          <w:sz w:val="56"/>
          <w:szCs w:val="96"/>
        </w:rPr>
      </w:pPr>
      <w:r>
        <w:rPr>
          <w:rFonts w:ascii="宋体" w:hAnsi="宋体" w:eastAsia="宋体" w:cs="宋体"/>
          <w:sz w:val="24"/>
          <w:szCs w:val="24"/>
        </w:rPr>
        <w:tab/>
      </w:r>
      <w:r>
        <w:rPr>
          <w:rFonts w:ascii="方正大黑简体" w:hAnsi="方正大黑简体" w:eastAsia="方正大黑简体" w:cs="方正大黑简体"/>
          <w:sz w:val="56"/>
          <w:szCs w:val="96"/>
        </w:rPr>
        <w:tab/>
      </w:r>
      <w:r>
        <w:rPr>
          <w:rFonts w:hint="eastAsia" w:ascii="方正大黑简体" w:hAnsi="方正大黑简体" w:eastAsia="方正大黑简体" w:cs="方正大黑简体"/>
          <w:sz w:val="56"/>
          <w:szCs w:val="96"/>
        </w:rPr>
        <w:t>2024版人才培养方案</w:t>
      </w:r>
      <w:r>
        <w:rPr>
          <w:rFonts w:ascii="方正大黑简体" w:hAnsi="方正大黑简体" w:eastAsia="方正大黑简体" w:cs="方正大黑简体"/>
          <w:sz w:val="56"/>
          <w:szCs w:val="96"/>
        </w:rPr>
        <w:tab/>
      </w:r>
    </w:p>
    <w:p w14:paraId="05B2B490">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25C34B33">
      <w:pPr>
        <w:jc w:val="center"/>
        <w:rPr>
          <w:rFonts w:ascii="宋体" w:hAnsi="宋体" w:eastAsia="宋体" w:cs="宋体"/>
          <w:color w:val="auto"/>
          <w:sz w:val="24"/>
          <w:szCs w:val="24"/>
        </w:rPr>
      </w:pPr>
      <w:r>
        <w:rPr>
          <w:rFonts w:hint="eastAsia" w:ascii="方正大标宋简体" w:hAnsi="方正大标宋简体" w:eastAsia="方正大标宋简体" w:cs="方正大标宋简体"/>
          <w:color w:val="auto"/>
          <w:sz w:val="48"/>
          <w:szCs w:val="56"/>
        </w:rPr>
        <w:t>教育系</w:t>
      </w:r>
    </w:p>
    <w:p w14:paraId="4FB38462">
      <w:pPr>
        <w:rPr>
          <w:rFonts w:ascii="宋体" w:hAnsi="宋体" w:eastAsia="宋体" w:cs="宋体"/>
          <w:sz w:val="24"/>
          <w:szCs w:val="24"/>
        </w:rPr>
      </w:pPr>
    </w:p>
    <w:p w14:paraId="0FBB50F3">
      <w:pPr>
        <w:spacing w:line="720" w:lineRule="auto"/>
        <w:rPr>
          <w:rFonts w:ascii="宋体" w:hAnsi="宋体" w:eastAsia="宋体" w:cs="宋体"/>
          <w:sz w:val="24"/>
          <w:szCs w:val="24"/>
        </w:rPr>
      </w:pPr>
      <w:r>
        <w:rPr>
          <w:rFonts w:hint="eastAsia" w:ascii="宋体" w:hAnsi="宋体" w:eastAsia="宋体" w:cs="宋体"/>
          <w:sz w:val="24"/>
          <w:szCs w:val="24"/>
        </w:rPr>
        <w:t xml:space="preserve">                                                </w:t>
      </w:r>
    </w:p>
    <w:p w14:paraId="6EF522A6">
      <w:pPr>
        <w:spacing w:line="720" w:lineRule="auto"/>
        <w:rPr>
          <w:rFonts w:ascii="宋体" w:hAnsi="宋体" w:eastAsia="宋体" w:cs="宋体"/>
          <w:sz w:val="24"/>
          <w:szCs w:val="24"/>
        </w:rPr>
      </w:pPr>
    </w:p>
    <w:p w14:paraId="347559EA">
      <w:pPr>
        <w:spacing w:line="720" w:lineRule="auto"/>
        <w:rPr>
          <w:rFonts w:ascii="黑体" w:hAnsi="黑体" w:eastAsia="黑体" w:cs="黑体"/>
          <w:sz w:val="36"/>
          <w:szCs w:val="36"/>
        </w:rPr>
      </w:pPr>
    </w:p>
    <w:p w14:paraId="4EAE1E19">
      <w:pPr>
        <w:spacing w:line="720" w:lineRule="auto"/>
        <w:rPr>
          <w:rFonts w:ascii="黑体" w:hAnsi="黑体" w:eastAsia="黑体" w:cs="黑体"/>
          <w:sz w:val="36"/>
          <w:szCs w:val="36"/>
        </w:rPr>
      </w:pPr>
    </w:p>
    <w:p w14:paraId="0A5F06E0">
      <w:pPr>
        <w:spacing w:line="720" w:lineRule="auto"/>
        <w:rPr>
          <w:rFonts w:ascii="黑体" w:hAnsi="黑体" w:eastAsia="黑体" w:cs="黑体"/>
          <w:sz w:val="36"/>
          <w:szCs w:val="36"/>
        </w:rPr>
      </w:pPr>
    </w:p>
    <w:p w14:paraId="3F3C78DE">
      <w:pPr>
        <w:jc w:val="center"/>
        <w:rPr>
          <w:rFonts w:ascii="黑体" w:hAnsi="黑体" w:eastAsia="黑体" w:cs="黑体"/>
          <w:sz w:val="48"/>
          <w:szCs w:val="56"/>
          <w:shd w:val="clear" w:color="auto" w:fill="FFFFFF" w:themeFill="background1"/>
        </w:rPr>
      </w:pPr>
    </w:p>
    <w:p w14:paraId="45ACECD6">
      <w:pPr>
        <w:tabs>
          <w:tab w:val="left" w:leader="underscore" w:pos="7140"/>
        </w:tabs>
        <w:spacing w:line="720" w:lineRule="auto"/>
        <w:ind w:firstLine="969" w:firstLineChars="300"/>
        <w:jc w:val="left"/>
        <w:rPr>
          <w:rFonts w:hint="eastAsia" w:ascii="宋体" w:hAnsi="宋体" w:eastAsia="宋体" w:cs="宋体"/>
          <w:sz w:val="32"/>
          <w:szCs w:val="32"/>
        </w:rPr>
      </w:pPr>
    </w:p>
    <w:p w14:paraId="339C52A6">
      <w:pPr>
        <w:tabs>
          <w:tab w:val="left" w:leader="underscore" w:pos="7140"/>
        </w:tabs>
        <w:spacing w:line="720" w:lineRule="auto"/>
        <w:ind w:firstLine="969" w:firstLineChars="300"/>
        <w:jc w:val="left"/>
        <w:rPr>
          <w:rFonts w:ascii="宋体" w:hAnsi="宋体" w:eastAsia="宋体" w:cs="宋体"/>
          <w:sz w:val="32"/>
          <w:szCs w:val="32"/>
          <w:u w:val="single"/>
        </w:rPr>
      </w:pPr>
      <w:r>
        <w:rPr>
          <w:rFonts w:hint="eastAsia" w:ascii="宋体" w:hAnsi="宋体" w:eastAsia="宋体" w:cs="宋体"/>
          <w:sz w:val="32"/>
          <w:szCs w:val="32"/>
        </w:rPr>
        <w:t>专业名称：</w:t>
      </w:r>
      <w:r>
        <w:rPr>
          <w:rFonts w:hint="eastAsia" w:ascii="宋体" w:hAnsi="宋体" w:eastAsia="宋体" w:cs="宋体"/>
          <w:sz w:val="32"/>
          <w:szCs w:val="32"/>
          <w:u w:val="single"/>
        </w:rPr>
        <w:t xml:space="preserve">     学前教育专业           </w:t>
      </w:r>
    </w:p>
    <w:p w14:paraId="74D2C965">
      <w:pPr>
        <w:tabs>
          <w:tab w:val="left" w:leader="underscore" w:pos="7140"/>
        </w:tabs>
        <w:spacing w:line="720" w:lineRule="auto"/>
        <w:ind w:firstLine="969" w:firstLineChars="300"/>
        <w:jc w:val="left"/>
        <w:rPr>
          <w:rFonts w:ascii="宋体" w:hAnsi="宋体" w:eastAsia="宋体" w:cs="宋体"/>
          <w:sz w:val="32"/>
          <w:szCs w:val="32"/>
          <w:u w:val="single"/>
        </w:rPr>
      </w:pPr>
      <w:r>
        <w:rPr>
          <w:rFonts w:hint="eastAsia" w:ascii="宋体" w:hAnsi="宋体" w:eastAsia="宋体" w:cs="宋体"/>
          <w:sz w:val="32"/>
          <w:szCs w:val="32"/>
        </w:rPr>
        <w:t xml:space="preserve">专业代码：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570102K              </w:t>
      </w:r>
    </w:p>
    <w:p w14:paraId="49E6F142">
      <w:pPr>
        <w:tabs>
          <w:tab w:val="left" w:leader="underscore" w:pos="7140"/>
        </w:tabs>
        <w:spacing w:line="720" w:lineRule="auto"/>
        <w:ind w:firstLine="969" w:firstLineChars="300"/>
        <w:jc w:val="left"/>
        <w:rPr>
          <w:rFonts w:ascii="宋体" w:hAnsi="宋体" w:eastAsia="宋体" w:cs="宋体"/>
          <w:sz w:val="32"/>
          <w:szCs w:val="32"/>
        </w:rPr>
      </w:pPr>
      <w:r>
        <w:rPr>
          <w:rFonts w:hint="eastAsia" w:ascii="宋体" w:hAnsi="宋体" w:eastAsia="宋体" w:cs="宋体"/>
          <w:sz w:val="32"/>
          <w:szCs w:val="32"/>
        </w:rPr>
        <w:t>专业</w:t>
      </w:r>
      <w:r>
        <w:rPr>
          <w:rFonts w:hint="eastAsia" w:ascii="宋体" w:hAnsi="宋体" w:eastAsia="宋体" w:cs="宋体"/>
          <w:sz w:val="32"/>
          <w:szCs w:val="32"/>
          <w:lang w:val="en-US" w:eastAsia="zh-CN"/>
        </w:rPr>
        <w:t>负责</w:t>
      </w:r>
      <w:r>
        <w:rPr>
          <w:rFonts w:hint="eastAsia" w:ascii="宋体" w:hAnsi="宋体" w:eastAsia="宋体" w:cs="宋体"/>
          <w:sz w:val="32"/>
          <w:szCs w:val="32"/>
        </w:rPr>
        <w:t>人：</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王增萍</w:t>
      </w:r>
      <w:r>
        <w:rPr>
          <w:rFonts w:hint="eastAsia" w:ascii="宋体" w:hAnsi="宋体" w:eastAsia="宋体" w:cs="宋体"/>
          <w:sz w:val="32"/>
          <w:szCs w:val="32"/>
          <w:u w:val="single"/>
        </w:rPr>
        <w:t xml:space="preserve">                </w:t>
      </w:r>
    </w:p>
    <w:p w14:paraId="1FDACC73">
      <w:pPr>
        <w:tabs>
          <w:tab w:val="left" w:leader="underscore" w:pos="7140"/>
        </w:tabs>
        <w:spacing w:line="720" w:lineRule="auto"/>
        <w:ind w:firstLine="969" w:firstLineChars="300"/>
        <w:jc w:val="left"/>
        <w:textAlignment w:val="baseline"/>
        <w:rPr>
          <w:rFonts w:ascii="宋体" w:hAnsi="宋体" w:eastAsia="宋体" w:cs="宋体"/>
          <w:sz w:val="32"/>
          <w:szCs w:val="32"/>
          <w:u w:val="single"/>
        </w:rPr>
      </w:pPr>
      <w:r>
        <w:rPr>
          <w:rFonts w:hint="eastAsia" w:ascii="宋体" w:hAnsi="宋体" w:eastAsia="宋体" w:cs="宋体"/>
          <w:sz w:val="32"/>
          <w:szCs w:val="32"/>
        </w:rPr>
        <w:t>各系审核：</w:t>
      </w:r>
      <w:r>
        <w:rPr>
          <w:rFonts w:hint="eastAsia" w:ascii="宋体" w:hAnsi="宋体" w:eastAsia="宋体" w:cs="宋体"/>
          <w:sz w:val="32"/>
          <w:szCs w:val="32"/>
          <w:u w:val="single"/>
        </w:rPr>
        <w:t xml:space="preserve">       2024年3月          </w:t>
      </w:r>
    </w:p>
    <w:p w14:paraId="2DAD919D">
      <w:pPr>
        <w:tabs>
          <w:tab w:val="left" w:leader="underscore" w:pos="7140"/>
        </w:tabs>
        <w:spacing w:line="720" w:lineRule="auto"/>
        <w:ind w:firstLine="969" w:firstLineChars="300"/>
        <w:jc w:val="left"/>
        <w:textAlignment w:val="baseline"/>
        <w:rPr>
          <w:rFonts w:ascii="宋体" w:hAnsi="宋体" w:eastAsia="宋体" w:cs="宋体"/>
          <w:sz w:val="32"/>
          <w:szCs w:val="32"/>
        </w:rPr>
      </w:pPr>
      <w:r>
        <w:rPr>
          <w:rFonts w:hint="eastAsia" w:ascii="宋体" w:hAnsi="宋体" w:eastAsia="宋体" w:cs="宋体"/>
          <w:sz w:val="32"/>
          <w:szCs w:val="32"/>
        </w:rPr>
        <w:t>教务处审核：</w:t>
      </w:r>
      <w:r>
        <w:rPr>
          <w:rFonts w:hint="eastAsia" w:ascii="宋体" w:hAnsi="宋体" w:eastAsia="宋体" w:cs="宋体"/>
          <w:sz w:val="32"/>
          <w:szCs w:val="32"/>
          <w:u w:val="single"/>
        </w:rPr>
        <w:t xml:space="preserve">     2024年</w:t>
      </w:r>
      <w:r>
        <w:rPr>
          <w:rFonts w:hint="eastAsia" w:ascii="宋体" w:hAnsi="宋体" w:eastAsia="宋体" w:cs="宋体"/>
          <w:sz w:val="32"/>
          <w:szCs w:val="32"/>
          <w:u w:val="single"/>
          <w:lang w:val="en-US" w:eastAsia="zh-CN"/>
        </w:rPr>
        <w:t>4</w:t>
      </w:r>
      <w:r>
        <w:rPr>
          <w:rFonts w:hint="eastAsia" w:ascii="宋体" w:hAnsi="宋体" w:eastAsia="宋体" w:cs="宋体"/>
          <w:sz w:val="32"/>
          <w:szCs w:val="32"/>
          <w:u w:val="single"/>
        </w:rPr>
        <w:t>月</w:t>
      </w:r>
      <w:r>
        <w:rPr>
          <w:rFonts w:hint="eastAsia" w:ascii="宋体" w:hAnsi="宋体" w:eastAsia="宋体" w:cs="宋体"/>
          <w:sz w:val="32"/>
          <w:szCs w:val="32"/>
        </w:rPr>
        <w:tab/>
      </w:r>
      <w:r>
        <w:rPr>
          <w:rFonts w:hint="eastAsia" w:ascii="宋体" w:hAnsi="宋体" w:eastAsia="宋体" w:cs="宋体"/>
          <w:sz w:val="32"/>
          <w:szCs w:val="32"/>
        </w:rPr>
        <w:t xml:space="preserve"> </w:t>
      </w:r>
    </w:p>
    <w:p w14:paraId="1DBF0C6B">
      <w:pPr>
        <w:tabs>
          <w:tab w:val="left" w:leader="underscore" w:pos="7140"/>
        </w:tabs>
        <w:spacing w:line="720" w:lineRule="auto"/>
        <w:ind w:firstLine="969" w:firstLineChars="300"/>
        <w:jc w:val="left"/>
        <w:textAlignment w:val="baseline"/>
        <w:rPr>
          <w:rFonts w:ascii="宋体" w:hAnsi="宋体" w:eastAsia="宋体" w:cs="宋体"/>
          <w:sz w:val="32"/>
          <w:szCs w:val="32"/>
        </w:rPr>
      </w:pPr>
      <w:r>
        <w:rPr>
          <w:rFonts w:hint="eastAsia" w:ascii="宋体" w:hAnsi="宋体" w:eastAsia="宋体" w:cs="宋体"/>
          <w:sz w:val="32"/>
          <w:szCs w:val="32"/>
        </w:rPr>
        <w:t>学校审核：</w:t>
      </w:r>
      <w:r>
        <w:rPr>
          <w:rFonts w:hint="eastAsia" w:ascii="宋体" w:hAnsi="宋体" w:eastAsia="宋体" w:cs="宋体"/>
          <w:sz w:val="32"/>
          <w:szCs w:val="32"/>
          <w:u w:val="single"/>
        </w:rPr>
        <w:t xml:space="preserve">       2024年</w:t>
      </w:r>
      <w:r>
        <w:rPr>
          <w:rFonts w:hint="eastAsia" w:ascii="宋体" w:hAnsi="宋体" w:eastAsia="宋体" w:cs="宋体"/>
          <w:sz w:val="32"/>
          <w:szCs w:val="32"/>
          <w:u w:val="single"/>
          <w:lang w:val="en-US" w:eastAsia="zh-CN"/>
        </w:rPr>
        <w:t>4</w:t>
      </w:r>
      <w:r>
        <w:rPr>
          <w:rFonts w:hint="eastAsia" w:ascii="宋体" w:hAnsi="宋体" w:eastAsia="宋体" w:cs="宋体"/>
          <w:sz w:val="32"/>
          <w:szCs w:val="32"/>
          <w:u w:val="single"/>
        </w:rPr>
        <w:t>月</w:t>
      </w:r>
      <w:r>
        <w:rPr>
          <w:rFonts w:hint="eastAsia" w:ascii="宋体" w:hAnsi="宋体" w:eastAsia="宋体" w:cs="宋体"/>
          <w:sz w:val="32"/>
          <w:szCs w:val="32"/>
        </w:rPr>
        <w:tab/>
      </w:r>
      <w:r>
        <w:rPr>
          <w:rFonts w:hint="eastAsia" w:ascii="宋体" w:hAnsi="宋体" w:eastAsia="宋体" w:cs="宋体"/>
          <w:sz w:val="32"/>
          <w:szCs w:val="32"/>
        </w:rPr>
        <w:t xml:space="preserve"> </w:t>
      </w:r>
    </w:p>
    <w:p w14:paraId="0A548FCE">
      <w:pPr>
        <w:tabs>
          <w:tab w:val="left" w:leader="underscore" w:pos="7140"/>
        </w:tabs>
        <w:spacing w:line="720" w:lineRule="auto"/>
        <w:ind w:firstLine="969" w:firstLineChars="300"/>
        <w:jc w:val="left"/>
        <w:rPr>
          <w:rFonts w:ascii="宋体" w:hAnsi="宋体" w:eastAsia="宋体" w:cs="宋体"/>
          <w:sz w:val="32"/>
          <w:szCs w:val="32"/>
        </w:rPr>
      </w:pPr>
      <w:r>
        <w:rPr>
          <w:rFonts w:hint="eastAsia" w:ascii="宋体" w:hAnsi="宋体" w:eastAsia="宋体" w:cs="宋体"/>
          <w:sz w:val="32"/>
          <w:szCs w:val="32"/>
        </w:rPr>
        <w:t>批准时间：</w:t>
      </w:r>
      <w:r>
        <w:rPr>
          <w:rFonts w:hint="eastAsia" w:ascii="宋体" w:hAnsi="宋体" w:eastAsia="宋体" w:cs="宋体"/>
          <w:sz w:val="32"/>
          <w:szCs w:val="32"/>
          <w:u w:val="single"/>
        </w:rPr>
        <w:t xml:space="preserve">       2024年</w:t>
      </w:r>
      <w:r>
        <w:rPr>
          <w:rFonts w:hint="eastAsia" w:ascii="宋体" w:hAnsi="宋体" w:eastAsia="宋体" w:cs="宋体"/>
          <w:sz w:val="32"/>
          <w:szCs w:val="32"/>
          <w:u w:val="single"/>
          <w:lang w:val="en-US" w:eastAsia="zh-CN"/>
        </w:rPr>
        <w:t>7</w:t>
      </w:r>
      <w:r>
        <w:rPr>
          <w:rFonts w:hint="eastAsia" w:ascii="宋体" w:hAnsi="宋体" w:eastAsia="宋体" w:cs="宋体"/>
          <w:sz w:val="32"/>
          <w:szCs w:val="32"/>
          <w:u w:val="single"/>
        </w:rPr>
        <w:t>月</w:t>
      </w:r>
      <w:r>
        <w:rPr>
          <w:rFonts w:hint="eastAsia" w:ascii="宋体" w:hAnsi="宋体" w:eastAsia="宋体" w:cs="宋体"/>
          <w:sz w:val="32"/>
          <w:szCs w:val="32"/>
        </w:rPr>
        <w:tab/>
      </w:r>
    </w:p>
    <w:p w14:paraId="2D6AB53D">
      <w:pPr>
        <w:spacing w:line="720" w:lineRule="auto"/>
        <w:rPr>
          <w:rFonts w:ascii="黑体" w:hAnsi="黑体" w:eastAsia="黑体" w:cs="黑体"/>
          <w:sz w:val="32"/>
          <w:szCs w:val="32"/>
        </w:rPr>
      </w:pPr>
    </w:p>
    <w:p w14:paraId="64972385">
      <w:pPr>
        <w:spacing w:line="720" w:lineRule="auto"/>
        <w:rPr>
          <w:rFonts w:ascii="黑体" w:hAnsi="黑体" w:eastAsia="黑体" w:cs="黑体"/>
          <w:sz w:val="32"/>
          <w:szCs w:val="32"/>
        </w:rPr>
      </w:pPr>
    </w:p>
    <w:p w14:paraId="4E2D4403">
      <w:pPr>
        <w:spacing w:line="360" w:lineRule="auto"/>
        <w:rPr>
          <w:rFonts w:ascii="宋体" w:hAnsi="宋体" w:eastAsia="宋体" w:cs="宋体"/>
          <w:b/>
          <w:bCs/>
          <w:sz w:val="40"/>
          <w:szCs w:val="40"/>
          <w:u w:val="single"/>
        </w:rPr>
      </w:pPr>
    </w:p>
    <w:p w14:paraId="07E7E6BC">
      <w:pPr>
        <w:spacing w:line="360" w:lineRule="auto"/>
        <w:rPr>
          <w:rFonts w:ascii="宋体" w:hAnsi="宋体" w:eastAsia="宋体" w:cs="宋体"/>
          <w:b/>
          <w:bCs/>
          <w:sz w:val="40"/>
          <w:szCs w:val="40"/>
          <w:u w:val="single"/>
        </w:rPr>
      </w:pPr>
    </w:p>
    <w:p w14:paraId="1A10FEF7">
      <w:pPr>
        <w:spacing w:line="360" w:lineRule="auto"/>
        <w:rPr>
          <w:rFonts w:ascii="宋体" w:hAnsi="宋体" w:eastAsia="宋体" w:cs="宋体"/>
          <w:b/>
          <w:bCs/>
          <w:sz w:val="40"/>
          <w:szCs w:val="40"/>
          <w:u w:val="single"/>
        </w:rPr>
      </w:pPr>
    </w:p>
    <w:p w14:paraId="68E7D652">
      <w:pPr>
        <w:spacing w:line="360" w:lineRule="auto"/>
        <w:rPr>
          <w:rFonts w:ascii="宋体" w:hAnsi="宋体" w:eastAsia="宋体" w:cs="宋体"/>
          <w:b/>
          <w:bCs/>
          <w:sz w:val="40"/>
          <w:szCs w:val="40"/>
          <w:u w:val="single"/>
        </w:rPr>
      </w:pPr>
    </w:p>
    <w:p w14:paraId="31172227">
      <w:pPr>
        <w:spacing w:line="360" w:lineRule="auto"/>
        <w:rPr>
          <w:rFonts w:ascii="宋体" w:hAnsi="宋体" w:eastAsia="宋体" w:cs="宋体"/>
          <w:b/>
          <w:bCs/>
          <w:sz w:val="40"/>
          <w:szCs w:val="40"/>
          <w:u w:val="single"/>
        </w:rPr>
      </w:pPr>
    </w:p>
    <w:p w14:paraId="4F58750B">
      <w:pPr>
        <w:spacing w:line="360" w:lineRule="auto"/>
        <w:rPr>
          <w:rFonts w:ascii="宋体" w:hAnsi="宋体" w:eastAsia="宋体" w:cs="宋体"/>
          <w:b/>
          <w:bCs/>
          <w:sz w:val="40"/>
          <w:szCs w:val="40"/>
          <w:u w:val="single"/>
        </w:rPr>
      </w:pPr>
    </w:p>
    <w:p w14:paraId="3203BA89">
      <w:pPr>
        <w:spacing w:line="360" w:lineRule="auto"/>
        <w:rPr>
          <w:rFonts w:ascii="宋体" w:hAnsi="宋体" w:eastAsia="宋体" w:cs="宋体"/>
          <w:b/>
          <w:bCs/>
          <w:sz w:val="40"/>
          <w:szCs w:val="40"/>
          <w:u w:val="single"/>
        </w:rPr>
      </w:pPr>
    </w:p>
    <w:tbl>
      <w:tblPr>
        <w:tblStyle w:val="16"/>
        <w:tblpPr w:leftFromText="180" w:rightFromText="180" w:vertAnchor="text" w:horzAnchor="page" w:tblpX="822" w:tblpY="240"/>
        <w:tblOverlap w:val="never"/>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10"/>
        <w:gridCol w:w="4050"/>
        <w:gridCol w:w="2310"/>
      </w:tblGrid>
      <w:tr w14:paraId="53C0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restart"/>
            <w:tcBorders>
              <w:top w:val="single" w:color="72A7BB" w:sz="8" w:space="0"/>
              <w:left w:val="single" w:color="72A7BB" w:sz="8" w:space="0"/>
              <w:right w:val="single" w:color="72A7BB" w:sz="8" w:space="0"/>
            </w:tcBorders>
            <w:shd w:val="clear" w:color="auto" w:fill="auto"/>
            <w:vAlign w:val="center"/>
          </w:tcPr>
          <w:p w14:paraId="1647CB39">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执笔人</w:t>
            </w:r>
          </w:p>
        </w:tc>
        <w:tc>
          <w:tcPr>
            <w:tcW w:w="1410" w:type="dxa"/>
            <w:tcBorders>
              <w:top w:val="single" w:color="72A7BB" w:sz="8" w:space="0"/>
              <w:left w:val="single" w:color="72A7BB" w:sz="8" w:space="0"/>
              <w:bottom w:val="single" w:color="72A7BB" w:sz="8" w:space="0"/>
              <w:right w:val="single" w:color="72A7BB" w:sz="8" w:space="0"/>
            </w:tcBorders>
            <w:shd w:val="clear" w:color="auto" w:fill="CEE1E8"/>
            <w:vAlign w:val="center"/>
          </w:tcPr>
          <w:p w14:paraId="43388379">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姓名</w:t>
            </w:r>
          </w:p>
        </w:tc>
        <w:tc>
          <w:tcPr>
            <w:tcW w:w="4050" w:type="dxa"/>
            <w:tcBorders>
              <w:top w:val="single" w:color="72A7BB" w:sz="8" w:space="0"/>
              <w:left w:val="single" w:color="72A7BB" w:sz="8" w:space="0"/>
              <w:bottom w:val="single" w:color="72A7BB" w:sz="8" w:space="0"/>
              <w:right w:val="single" w:color="72A7BB" w:sz="8" w:space="0"/>
            </w:tcBorders>
            <w:shd w:val="clear" w:color="auto" w:fill="CEE1E8"/>
            <w:vAlign w:val="center"/>
          </w:tcPr>
          <w:p w14:paraId="1F05F1C6">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单位</w:t>
            </w:r>
          </w:p>
        </w:tc>
        <w:tc>
          <w:tcPr>
            <w:tcW w:w="2310" w:type="dxa"/>
            <w:tcBorders>
              <w:top w:val="single" w:color="72A7BB" w:sz="8" w:space="0"/>
              <w:left w:val="single" w:color="72A7BB" w:sz="8" w:space="0"/>
              <w:bottom w:val="single" w:color="72A7BB" w:sz="8" w:space="0"/>
              <w:right w:val="single" w:color="72A7BB" w:sz="8" w:space="0"/>
            </w:tcBorders>
            <w:shd w:val="clear" w:color="auto" w:fill="CEE1E8"/>
            <w:vAlign w:val="center"/>
          </w:tcPr>
          <w:p w14:paraId="010FE5C1">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职称/职务</w:t>
            </w:r>
          </w:p>
        </w:tc>
      </w:tr>
      <w:tr w14:paraId="04CF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left w:val="single" w:color="72A7BB" w:sz="8" w:space="0"/>
              <w:right w:val="single" w:color="72A7BB" w:sz="8" w:space="0"/>
            </w:tcBorders>
            <w:shd w:val="clear" w:color="auto" w:fill="auto"/>
            <w:vAlign w:val="center"/>
          </w:tcPr>
          <w:p w14:paraId="6571DA8D">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59A0DD4F">
            <w:pPr>
              <w:spacing w:line="360" w:lineRule="auto"/>
              <w:jc w:val="center"/>
              <w:rPr>
                <w:rFonts w:hint="default"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王增萍</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43982B4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620C06C1">
            <w:pPr>
              <w:spacing w:line="360" w:lineRule="auto"/>
              <w:jc w:val="center"/>
              <w:rPr>
                <w:rFonts w:hint="default"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专业负责人</w:t>
            </w:r>
          </w:p>
        </w:tc>
      </w:tr>
      <w:tr w14:paraId="187C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left w:val="single" w:color="72A7BB" w:sz="8" w:space="0"/>
              <w:bottom w:val="single" w:color="72A7BB" w:sz="8" w:space="0"/>
              <w:right w:val="single" w:color="72A7BB" w:sz="8" w:space="0"/>
            </w:tcBorders>
            <w:shd w:val="clear" w:color="auto" w:fill="auto"/>
            <w:vAlign w:val="center"/>
          </w:tcPr>
          <w:p w14:paraId="1BD8337E">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6A36D4A9">
            <w:pPr>
              <w:spacing w:line="360" w:lineRule="auto"/>
              <w:jc w:val="center"/>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b w:val="0"/>
                <w:bCs w:val="0"/>
                <w:color w:val="000000"/>
                <w:sz w:val="24"/>
                <w:szCs w:val="24"/>
              </w:rPr>
              <w:t>郭岩</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1023A25F">
            <w:pPr>
              <w:spacing w:line="360" w:lineRule="auto"/>
              <w:jc w:val="center"/>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417C1907">
            <w:pPr>
              <w:spacing w:line="360" w:lineRule="auto"/>
              <w:jc w:val="center"/>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b w:val="0"/>
                <w:bCs w:val="0"/>
                <w:color w:val="000000"/>
                <w:sz w:val="24"/>
                <w:szCs w:val="24"/>
              </w:rPr>
              <w:t>骨干教师</w:t>
            </w:r>
          </w:p>
        </w:tc>
      </w:tr>
      <w:tr w14:paraId="5E96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restart"/>
            <w:tcBorders>
              <w:top w:val="single" w:color="72A7BB" w:sz="8" w:space="0"/>
              <w:left w:val="single" w:color="72A7BB" w:sz="8" w:space="0"/>
              <w:bottom w:val="single" w:color="72A7BB" w:sz="8" w:space="0"/>
              <w:right w:val="single" w:color="72A7BB" w:sz="8" w:space="0"/>
            </w:tcBorders>
            <w:shd w:val="clear" w:color="auto" w:fill="auto"/>
            <w:vAlign w:val="center"/>
          </w:tcPr>
          <w:p w14:paraId="6945E2E4">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主要</w:t>
            </w:r>
          </w:p>
          <w:p w14:paraId="339F9F32">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参与人</w:t>
            </w: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34DA0B03">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张永红</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3172DD6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呼伦贝尔市教育局</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137E72C4">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幼特教科长</w:t>
            </w:r>
          </w:p>
        </w:tc>
      </w:tr>
      <w:tr w14:paraId="751B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3A43BE93">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7F80932B">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rPr>
              <w:t>李</w:t>
            </w:r>
            <w:r>
              <w:rPr>
                <w:rFonts w:hint="eastAsia" w:asciiTheme="minorEastAsia" w:hAnsiTheme="minorEastAsia" w:eastAsiaTheme="minorEastAsia" w:cstheme="minorEastAsia"/>
                <w:b w:val="0"/>
                <w:bCs w:val="0"/>
                <w:color w:val="000000"/>
                <w:sz w:val="24"/>
                <w:szCs w:val="24"/>
              </w:rPr>
              <w:t>伟艳</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5A28C796">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0DE96303">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教育学院院长</w:t>
            </w:r>
          </w:p>
        </w:tc>
      </w:tr>
      <w:tr w14:paraId="377F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0D3DF50D">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4659BA18">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康少芬</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0798339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呼伦贝尔市教育研修学院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098E02CE">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幼教部主任</w:t>
            </w:r>
          </w:p>
        </w:tc>
      </w:tr>
      <w:tr w14:paraId="402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781A14FE">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7CA6960D">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田朝晖</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14850F40">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2454CBCC">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副院长</w:t>
            </w:r>
          </w:p>
        </w:tc>
      </w:tr>
      <w:tr w14:paraId="6E5F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59F2D3B6">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29756378">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曲亚辉</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693BCDC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6169D725">
            <w:pPr>
              <w:spacing w:line="360" w:lineRule="auto"/>
              <w:jc w:val="center"/>
              <w:rPr>
                <w:rFonts w:hint="eastAsia" w:asciiTheme="minorEastAsia" w:hAnsiTheme="minorEastAsia" w:eastAsiaTheme="minorEastAsia" w:cstheme="minorEastAsia"/>
                <w:b w:val="0"/>
                <w:bCs w:val="0"/>
                <w:color w:val="000000"/>
                <w:sz w:val="24"/>
                <w:szCs w:val="24"/>
              </w:rPr>
            </w:pPr>
            <w:r>
              <w:rPr>
                <w:rFonts w:ascii="宋体" w:hAnsi="宋体" w:eastAsia="宋体" w:cs="宋体"/>
                <w:sz w:val="24"/>
                <w:szCs w:val="24"/>
              </w:rPr>
              <w:t>直属党支部书记</w:t>
            </w:r>
          </w:p>
        </w:tc>
      </w:tr>
      <w:tr w14:paraId="1FDC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70F5228B">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2FE8BC68">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张茸</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4CCAA8E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357FB1ED">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系主任</w:t>
            </w:r>
          </w:p>
        </w:tc>
      </w:tr>
      <w:tr w14:paraId="5727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1C545D44">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1F1FABB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张春阁</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18C93B5E">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3B7DB8D9">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系教学副主任</w:t>
            </w:r>
          </w:p>
        </w:tc>
      </w:tr>
      <w:tr w14:paraId="227B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4B5E87F5">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41876494">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陈天星</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0DAC9280">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271E509E">
            <w:pPr>
              <w:spacing w:line="360" w:lineRule="auto"/>
              <w:jc w:val="center"/>
              <w:rPr>
                <w:rFonts w:hint="default"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专业带头人</w:t>
            </w:r>
          </w:p>
        </w:tc>
      </w:tr>
      <w:tr w14:paraId="1733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0DA1C7EB">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4852C6F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刘丁涵</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2D3ACEDD">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海拉尔金色摇篮幼儿园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0C9685BC">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园长</w:t>
            </w:r>
          </w:p>
        </w:tc>
      </w:tr>
      <w:tr w14:paraId="4A14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6B76CBC8">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1053DD3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陈媛媛</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37B5F7C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海拉尔新海幼儿园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3BF0BC80">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园长</w:t>
            </w:r>
          </w:p>
        </w:tc>
      </w:tr>
      <w:tr w14:paraId="1AC9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0A0EBA59">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0317F975">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于淑洁</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0CA1AFB8">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海拉尔娜荷芽艺术幼儿园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0C44A586">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园长</w:t>
            </w:r>
          </w:p>
        </w:tc>
      </w:tr>
      <w:tr w14:paraId="392E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53E13B70">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60A0DB20">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张岩</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4884BF81">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海拉尔红黄蓝亲子园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210162AA">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园长</w:t>
            </w:r>
          </w:p>
        </w:tc>
      </w:tr>
      <w:tr w14:paraId="7F7E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10721B15">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56BF9D1B">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彭欣</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5829C29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海拉尔大风车幼儿园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7A63A1CC">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园长</w:t>
            </w:r>
          </w:p>
        </w:tc>
      </w:tr>
      <w:tr w14:paraId="1CDA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0C4DA7F3">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6B1BCA67">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卢美娇</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12DAF25C">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海拉尔区民族幼儿园</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4B45CE43">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教师（毕业生）</w:t>
            </w:r>
          </w:p>
        </w:tc>
      </w:tr>
      <w:tr w14:paraId="0B3D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545" w:type="dxa"/>
            <w:vMerge w:val="continue"/>
            <w:tcBorders>
              <w:top w:val="single" w:color="72A7BB" w:sz="8" w:space="0"/>
              <w:left w:val="single" w:color="72A7BB" w:sz="8" w:space="0"/>
              <w:bottom w:val="single" w:color="72A7BB" w:sz="8" w:space="0"/>
              <w:right w:val="single" w:color="72A7BB" w:sz="8" w:space="0"/>
            </w:tcBorders>
            <w:shd w:val="clear" w:color="auto" w:fill="auto"/>
            <w:vAlign w:val="center"/>
          </w:tcPr>
          <w:p w14:paraId="5ED743C7">
            <w:pPr>
              <w:spacing w:line="360" w:lineRule="auto"/>
              <w:jc w:val="center"/>
              <w:rPr>
                <w:rFonts w:hint="eastAsia" w:asciiTheme="minorEastAsia" w:hAnsiTheme="minorEastAsia" w:eastAsiaTheme="minorEastAsia" w:cstheme="minorEastAsia"/>
                <w:b w:val="0"/>
                <w:bCs w:val="0"/>
                <w:color w:val="000000"/>
                <w:sz w:val="24"/>
                <w:szCs w:val="24"/>
              </w:rPr>
            </w:pPr>
          </w:p>
        </w:tc>
        <w:tc>
          <w:tcPr>
            <w:tcW w:w="14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758AAF4F">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倪相龙</w:t>
            </w:r>
          </w:p>
        </w:tc>
        <w:tc>
          <w:tcPr>
            <w:tcW w:w="4050" w:type="dxa"/>
            <w:tcBorders>
              <w:top w:val="single" w:color="72A7BB" w:sz="8" w:space="0"/>
              <w:left w:val="single" w:color="72A7BB" w:sz="8" w:space="0"/>
              <w:bottom w:val="single" w:color="72A7BB" w:sz="8" w:space="0"/>
              <w:right w:val="single" w:color="72A7BB" w:sz="8" w:space="0"/>
            </w:tcBorders>
            <w:shd w:val="clear" w:color="auto" w:fill="FEFEFE"/>
            <w:vAlign w:val="center"/>
          </w:tcPr>
          <w:p w14:paraId="2E3F6299">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呼伦贝尔职业技术学院</w:t>
            </w:r>
          </w:p>
        </w:tc>
        <w:tc>
          <w:tcPr>
            <w:tcW w:w="2310" w:type="dxa"/>
            <w:tcBorders>
              <w:top w:val="single" w:color="72A7BB" w:sz="8" w:space="0"/>
              <w:left w:val="single" w:color="72A7BB" w:sz="8" w:space="0"/>
              <w:bottom w:val="single" w:color="72A7BB" w:sz="8" w:space="0"/>
              <w:right w:val="single" w:color="72A7BB" w:sz="8" w:space="0"/>
            </w:tcBorders>
            <w:shd w:val="clear" w:color="auto" w:fill="F0F0F0"/>
            <w:vAlign w:val="center"/>
          </w:tcPr>
          <w:p w14:paraId="558512F2">
            <w:pPr>
              <w:spacing w:line="360" w:lineRule="auto"/>
              <w:jc w:val="center"/>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学生</w:t>
            </w:r>
          </w:p>
        </w:tc>
      </w:tr>
    </w:tbl>
    <w:p w14:paraId="7AC779EA">
      <w:pPr>
        <w:spacing w:line="240" w:lineRule="auto"/>
        <w:jc w:val="center"/>
        <w:rPr>
          <w:rFonts w:ascii="宋体" w:hAnsi="宋体" w:eastAsia="宋体"/>
          <w:sz w:val="36"/>
          <w:szCs w:val="36"/>
        </w:rPr>
      </w:pPr>
      <w:r>
        <w:rPr>
          <w:rFonts w:hint="eastAsia" w:ascii="宋体" w:hAnsi="宋体" w:eastAsia="宋体" w:cs="宋体"/>
          <w:b/>
          <w:bCs/>
          <w:sz w:val="36"/>
          <w:szCs w:val="36"/>
        </w:rPr>
        <w:t>目 录</w:t>
      </w:r>
    </w:p>
    <w:sdt>
      <w:sdtPr>
        <w:rPr>
          <w:rFonts w:ascii="宋体" w:hAnsi="宋体" w:eastAsia="宋体"/>
        </w:rPr>
        <w:id w:val="147460326"/>
      </w:sdtPr>
      <w:sdtEndPr>
        <w:rPr>
          <w:rFonts w:hint="eastAsia" w:ascii="宋体" w:hAnsi="宋体" w:eastAsia="宋体" w:cs="宋体"/>
          <w:b/>
          <w:sz w:val="20"/>
          <w:szCs w:val="20"/>
        </w:rPr>
      </w:sdtEndPr>
      <w:sdtContent>
        <w:p w14:paraId="3DEFF2DB">
          <w:pPr>
            <w:keepNext w:val="0"/>
            <w:keepLines w:val="0"/>
            <w:pageBreakBefore w:val="0"/>
            <w:widowControl w:val="0"/>
            <w:tabs>
              <w:tab w:val="left" w:pos="713"/>
              <w:tab w:val="center" w:pos="4222"/>
            </w:tabs>
            <w:kinsoku/>
            <w:wordWrap/>
            <w:overflowPunct/>
            <w:topLinePunct w:val="0"/>
            <w:autoSpaceDE/>
            <w:autoSpaceDN/>
            <w:bidi w:val="0"/>
            <w:adjustRightInd/>
            <w:snapToGrid/>
            <w:spacing w:line="240" w:lineRule="auto"/>
            <w:jc w:val="left"/>
            <w:textAlignment w:val="auto"/>
            <w:rPr>
              <w:rFonts w:hint="eastAsia" w:ascii="宋体" w:hAnsi="宋体" w:eastAsia="宋体" w:cs="宋体"/>
              <w:b/>
              <w:kern w:val="2"/>
              <w:sz w:val="20"/>
              <w:szCs w:val="20"/>
              <w:lang w:val="en-US" w:eastAsia="zh-CN" w:bidi="ar-SA"/>
            </w:rPr>
          </w:pPr>
          <w:r>
            <w:rPr>
              <w:rFonts w:hint="eastAsia" w:ascii="宋体" w:hAnsi="宋体" w:cs="宋体"/>
              <w:kern w:val="0"/>
              <w:sz w:val="20"/>
              <w:szCs w:val="20"/>
            </w:rPr>
            <w:fldChar w:fldCharType="begin"/>
          </w:r>
          <w:r>
            <w:rPr>
              <w:rFonts w:hint="eastAsia" w:ascii="宋体" w:hAnsi="宋体" w:cs="宋体"/>
              <w:sz w:val="20"/>
              <w:szCs w:val="20"/>
            </w:rPr>
            <w:instrText xml:space="preserve">TOC \o "1-2" \h \u </w:instrText>
          </w:r>
          <w:r>
            <w:rPr>
              <w:rFonts w:hint="eastAsia" w:ascii="宋体" w:hAnsi="宋体" w:cs="宋体"/>
              <w:kern w:val="0"/>
              <w:sz w:val="20"/>
              <w:szCs w:val="20"/>
            </w:rPr>
            <w:fldChar w:fldCharType="separate"/>
          </w:r>
        </w:p>
        <w:p w14:paraId="2AC7F961">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_Toc30504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一、专业名称及专业代码</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_Toc30504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7C3DA7DD">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_Toc24089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二、入学要求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_Toc24089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0794AF5C">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_Toc18471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三、修业年限</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_Toc18471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7B79FAA">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_Toc24332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四、职业面向</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_Toc24332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30322C4">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_Toc17954 </w:instrText>
          </w:r>
          <w:r>
            <w:rPr>
              <w:rFonts w:hint="eastAsia" w:ascii="宋体" w:hAnsi="宋体" w:eastAsia="宋体" w:cs="宋体"/>
              <w:sz w:val="24"/>
              <w:szCs w:val="24"/>
            </w:rPr>
            <w:fldChar w:fldCharType="separate"/>
          </w:r>
          <w:r>
            <w:rPr>
              <w:rFonts w:hint="eastAsia" w:ascii="宋体" w:hAnsi="宋体" w:eastAsia="宋体" w:cs="宋体"/>
              <w:bCs/>
              <w:sz w:val="24"/>
              <w:szCs w:val="24"/>
            </w:rPr>
            <w:t>（一）职业面向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_Toc17954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55CC23">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_Toc19645 </w:instrText>
          </w:r>
          <w:r>
            <w:rPr>
              <w:rFonts w:hint="eastAsia" w:ascii="宋体" w:hAnsi="宋体" w:eastAsia="宋体" w:cs="宋体"/>
              <w:sz w:val="24"/>
              <w:szCs w:val="24"/>
            </w:rPr>
            <w:fldChar w:fldCharType="separate"/>
          </w:r>
          <w:r>
            <w:rPr>
              <w:rFonts w:hint="eastAsia" w:ascii="宋体" w:hAnsi="宋体" w:eastAsia="宋体" w:cs="宋体"/>
              <w:kern w:val="44"/>
              <w:sz w:val="24"/>
              <w:szCs w:val="24"/>
            </w:rPr>
            <w:t>（二）职业岗位（群）与能力分析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_Toc19645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BDBDA3">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_Toc1987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培养目标与</w:t>
          </w:r>
          <w:r>
            <w:rPr>
              <w:rFonts w:hint="eastAsia" w:ascii="宋体" w:hAnsi="宋体" w:eastAsia="宋体" w:cs="宋体"/>
              <w:b/>
              <w:bCs/>
              <w:sz w:val="28"/>
              <w:szCs w:val="28"/>
              <w:lang w:val="en-US" w:eastAsia="zh-CN"/>
            </w:rPr>
            <w:t>毕业要求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_Toc1987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65B37E50">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_Toc8927 </w:instrText>
          </w:r>
          <w:r>
            <w:rPr>
              <w:rFonts w:hint="eastAsia" w:ascii="宋体" w:hAnsi="宋体" w:eastAsia="宋体" w:cs="宋体"/>
              <w:sz w:val="24"/>
              <w:szCs w:val="24"/>
            </w:rPr>
            <w:fldChar w:fldCharType="separate"/>
          </w:r>
          <w:r>
            <w:rPr>
              <w:rFonts w:hint="eastAsia" w:ascii="宋体" w:hAnsi="宋体" w:eastAsia="宋体" w:cs="宋体"/>
              <w:kern w:val="44"/>
              <w:sz w:val="24"/>
              <w:szCs w:val="24"/>
            </w:rPr>
            <w:t>（</w:t>
          </w:r>
          <w:r>
            <w:rPr>
              <w:rFonts w:hint="eastAsia" w:ascii="宋体" w:hAnsi="宋体" w:eastAsia="宋体" w:cs="宋体"/>
              <w:kern w:val="44"/>
              <w:sz w:val="24"/>
              <w:szCs w:val="24"/>
              <w:lang w:val="en-US" w:eastAsia="zh-CN"/>
            </w:rPr>
            <w:t>一</w:t>
          </w:r>
          <w:r>
            <w:rPr>
              <w:rFonts w:hint="eastAsia" w:ascii="宋体" w:hAnsi="宋体" w:eastAsia="宋体" w:cs="宋体"/>
              <w:kern w:val="44"/>
              <w:sz w:val="24"/>
              <w:szCs w:val="24"/>
            </w:rPr>
            <w:t>）培养目标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_Toc8927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1B6078">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_Toc20664 </w:instrText>
          </w:r>
          <w:r>
            <w:rPr>
              <w:rFonts w:hint="eastAsia" w:ascii="宋体" w:hAnsi="宋体" w:eastAsia="宋体" w:cs="宋体"/>
              <w:sz w:val="24"/>
              <w:szCs w:val="24"/>
            </w:rPr>
            <w:fldChar w:fldCharType="separate"/>
          </w:r>
          <w:r>
            <w:rPr>
              <w:rFonts w:hint="eastAsia" w:ascii="宋体" w:hAnsi="宋体" w:eastAsia="宋体" w:cs="宋体"/>
              <w:kern w:val="44"/>
              <w:sz w:val="24"/>
              <w:szCs w:val="24"/>
            </w:rPr>
            <w:t>（二）</w:t>
          </w:r>
          <w:r>
            <w:rPr>
              <w:rFonts w:hint="eastAsia" w:ascii="宋体" w:hAnsi="宋体" w:eastAsia="宋体" w:cs="宋体"/>
              <w:kern w:val="44"/>
              <w:sz w:val="24"/>
              <w:szCs w:val="24"/>
              <w:lang w:val="en-US" w:eastAsia="zh-CN"/>
            </w:rPr>
            <w:t>毕业要求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_Toc20664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BD0544">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_Toc10774 </w:instrText>
          </w:r>
          <w:r>
            <w:rPr>
              <w:rFonts w:hint="eastAsia" w:ascii="宋体" w:hAnsi="宋体" w:eastAsia="宋体" w:cs="宋体"/>
              <w:sz w:val="24"/>
              <w:szCs w:val="24"/>
            </w:rPr>
            <w:fldChar w:fldCharType="separate"/>
          </w:r>
          <w:r>
            <w:rPr>
              <w:rFonts w:hint="eastAsia" w:ascii="宋体" w:hAnsi="宋体" w:eastAsia="宋体" w:cs="宋体"/>
              <w:kern w:val="44"/>
              <w:sz w:val="24"/>
              <w:szCs w:val="24"/>
            </w:rPr>
            <w:t>（</w:t>
          </w:r>
          <w:r>
            <w:rPr>
              <w:rFonts w:hint="eastAsia" w:ascii="宋体" w:hAnsi="宋体" w:eastAsia="宋体" w:cs="宋体"/>
              <w:kern w:val="44"/>
              <w:sz w:val="24"/>
              <w:szCs w:val="24"/>
              <w:lang w:val="en-US" w:eastAsia="zh-CN"/>
            </w:rPr>
            <w:t>三</w:t>
          </w:r>
          <w:r>
            <w:rPr>
              <w:rFonts w:hint="eastAsia" w:ascii="宋体" w:hAnsi="宋体" w:eastAsia="宋体" w:cs="宋体"/>
              <w:kern w:val="44"/>
              <w:sz w:val="24"/>
              <w:szCs w:val="24"/>
            </w:rPr>
            <w:t>）</w:t>
          </w:r>
          <w:r>
            <w:rPr>
              <w:rFonts w:hint="eastAsia" w:ascii="宋体" w:hAnsi="宋体" w:eastAsia="宋体" w:cs="宋体"/>
              <w:kern w:val="44"/>
              <w:sz w:val="24"/>
              <w:szCs w:val="24"/>
              <w:lang w:val="en-US" w:eastAsia="zh-CN"/>
            </w:rPr>
            <w:t>培养目标与毕业要求关联矩阵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_Toc10774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96736E4">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_Toc22654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六、</w:t>
          </w:r>
          <w:r>
            <w:rPr>
              <w:rFonts w:hint="eastAsia" w:ascii="宋体" w:hAnsi="宋体" w:eastAsia="宋体" w:cs="宋体"/>
              <w:b/>
              <w:bCs/>
              <w:sz w:val="28"/>
              <w:szCs w:val="28"/>
              <w:lang w:val="en-US" w:eastAsia="zh-CN"/>
            </w:rPr>
            <w:t>毕业学分要求及各类课程的学时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_Toc22654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250705AF">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_Toc5678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七、课程与毕业要求的支撑关系矩阵</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_Toc5678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11</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07134347">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_Toc22812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八、课程体系流程图</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_Toc22812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7B6CD984">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_Toc3861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九</w:t>
          </w:r>
          <w:r>
            <w:rPr>
              <w:rFonts w:hint="eastAsia" w:ascii="宋体" w:hAnsi="宋体" w:eastAsia="宋体" w:cs="宋体"/>
              <w:b/>
              <w:bCs/>
              <w:sz w:val="28"/>
              <w:szCs w:val="28"/>
            </w:rPr>
            <w:t>、专业质量保障</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_Toc3861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16</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1CCA0299">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_Toc26922 </w:instrText>
          </w:r>
          <w:r>
            <w:rPr>
              <w:rFonts w:hint="eastAsia" w:ascii="宋体" w:hAnsi="宋体" w:eastAsia="宋体" w:cs="宋体"/>
              <w:sz w:val="24"/>
              <w:szCs w:val="24"/>
            </w:rPr>
            <w:fldChar w:fldCharType="separate"/>
          </w:r>
          <w:r>
            <w:rPr>
              <w:rFonts w:hint="eastAsia" w:ascii="宋体" w:hAnsi="宋体" w:eastAsia="宋体" w:cs="宋体"/>
              <w:sz w:val="24"/>
              <w:szCs w:val="24"/>
            </w:rPr>
            <w:t>（一）师资队伍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_Toc26922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96555A6">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_Toc19741 </w:instrText>
          </w:r>
          <w:r>
            <w:rPr>
              <w:rFonts w:hint="eastAsia" w:ascii="宋体" w:hAnsi="宋体" w:eastAsia="宋体" w:cs="宋体"/>
              <w:sz w:val="24"/>
              <w:szCs w:val="24"/>
            </w:rPr>
            <w:fldChar w:fldCharType="separate"/>
          </w:r>
          <w:r>
            <w:rPr>
              <w:rFonts w:hint="eastAsia" w:ascii="宋体" w:hAnsi="宋体" w:eastAsia="宋体" w:cs="宋体"/>
              <w:sz w:val="24"/>
              <w:szCs w:val="24"/>
            </w:rPr>
            <w:t>（二）教学设施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_Toc19741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71F7C38">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_Toc16800 </w:instrText>
          </w:r>
          <w:r>
            <w:rPr>
              <w:rFonts w:hint="eastAsia" w:ascii="宋体" w:hAnsi="宋体" w:eastAsia="宋体" w:cs="宋体"/>
              <w:sz w:val="24"/>
              <w:szCs w:val="24"/>
            </w:rPr>
            <w:fldChar w:fldCharType="separate"/>
          </w:r>
          <w:r>
            <w:rPr>
              <w:rFonts w:hint="eastAsia" w:ascii="宋体" w:hAnsi="宋体" w:eastAsia="宋体" w:cs="宋体"/>
              <w:sz w:val="24"/>
              <w:szCs w:val="24"/>
            </w:rPr>
            <w:t>（三）教学资源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_Toc16800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48782AE">
          <w:pPr>
            <w:pStyle w:val="1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_Toc24113 </w:instrText>
          </w:r>
          <w:r>
            <w:rPr>
              <w:rFonts w:hint="eastAsia" w:ascii="宋体" w:hAnsi="宋体" w:eastAsia="宋体" w:cs="宋体"/>
              <w:sz w:val="24"/>
              <w:szCs w:val="24"/>
            </w:rPr>
            <w:fldChar w:fldCharType="separate"/>
          </w:r>
          <w:r>
            <w:rPr>
              <w:rFonts w:hint="eastAsia" w:ascii="宋体" w:hAnsi="宋体" w:eastAsia="宋体" w:cs="宋体"/>
              <w:bCs/>
              <w:sz w:val="24"/>
              <w:szCs w:val="24"/>
            </w:rPr>
            <w:t>（四）教学方法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_Toc24113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46DE3A3">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_Toc18595 </w:instrText>
          </w:r>
          <w:r>
            <w:rPr>
              <w:rFonts w:hint="eastAsia" w:ascii="宋体" w:hAnsi="宋体" w:eastAsia="宋体" w:cs="宋体"/>
              <w:sz w:val="24"/>
              <w:szCs w:val="24"/>
            </w:rPr>
            <w:fldChar w:fldCharType="separate"/>
          </w:r>
          <w:r>
            <w:rPr>
              <w:rFonts w:hint="eastAsia" w:ascii="宋体" w:hAnsi="宋体" w:eastAsia="宋体" w:cs="宋体"/>
              <w:sz w:val="24"/>
              <w:szCs w:val="24"/>
            </w:rPr>
            <w:t>（五）学习评价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_Toc18595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3F658DB">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_Toc6763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十</w:t>
          </w:r>
          <w:r>
            <w:rPr>
              <w:rFonts w:hint="eastAsia" w:ascii="宋体" w:hAnsi="宋体" w:eastAsia="宋体" w:cs="宋体"/>
              <w:b/>
              <w:bCs/>
              <w:sz w:val="28"/>
              <w:szCs w:val="28"/>
            </w:rPr>
            <w:t>、毕业要求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_Toc6763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42EC3B0">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sz w:val="20"/>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_Toc13333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附表1:学前教育专业教学进度安排表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_Toc13333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8727A40">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ascii="宋体" w:hAnsi="宋体" w:eastAsia="宋体" w:cs="宋体"/>
              <w:sz w:val="20"/>
              <w:szCs w:val="20"/>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9" w:charSpace="640"/>
            </w:sectPr>
          </w:pPr>
          <w:r>
            <w:rPr>
              <w:rFonts w:hint="eastAsia" w:ascii="宋体" w:hAnsi="宋体" w:eastAsia="宋体" w:cs="宋体"/>
              <w:b/>
              <w:sz w:val="20"/>
              <w:szCs w:val="20"/>
            </w:rPr>
            <w:fldChar w:fldCharType="end"/>
          </w:r>
        </w:p>
      </w:sdtContent>
    </w:sdt>
    <w:p w14:paraId="70AD549E">
      <w:pPr>
        <w:pStyle w:val="11"/>
        <w:tabs>
          <w:tab w:val="right" w:leader="dot" w:pos="9060"/>
        </w:tabs>
        <w:spacing w:line="480" w:lineRule="exact"/>
        <w:jc w:val="center"/>
        <w:outlineLvl w:val="0"/>
        <w:rPr>
          <w:rFonts w:ascii="黑体" w:hAnsi="黑体" w:eastAsia="黑体" w:cs="宋体"/>
          <w:b/>
          <w:bCs/>
          <w:sz w:val="32"/>
          <w:szCs w:val="32"/>
        </w:rPr>
      </w:pPr>
      <w:bookmarkStart w:id="2" w:name="_Toc16777"/>
      <w:bookmarkStart w:id="3" w:name="_Toc29547"/>
      <w:bookmarkStart w:id="4" w:name="_Toc87642122"/>
      <w:bookmarkStart w:id="5" w:name="_Toc19658"/>
      <w:bookmarkStart w:id="6" w:name="_Toc2803"/>
      <w:bookmarkStart w:id="7" w:name="_Toc8157"/>
      <w:bookmarkStart w:id="8" w:name="_Toc16972"/>
      <w:r>
        <w:rPr>
          <w:rFonts w:hint="eastAsia" w:ascii="黑体" w:hAnsi="黑体" w:eastAsia="黑体" w:cs="宋体"/>
          <w:b/>
          <w:bCs/>
          <w:sz w:val="32"/>
          <w:szCs w:val="32"/>
        </w:rPr>
        <w:t>学前教育专业人才培养方案</w:t>
      </w:r>
      <w:bookmarkEnd w:id="2"/>
      <w:bookmarkEnd w:id="3"/>
      <w:bookmarkEnd w:id="4"/>
      <w:bookmarkEnd w:id="5"/>
      <w:bookmarkEnd w:id="6"/>
      <w:bookmarkEnd w:id="7"/>
      <w:bookmarkEnd w:id="8"/>
    </w:p>
    <w:p w14:paraId="63E5205F">
      <w:pPr>
        <w:adjustRightInd w:val="0"/>
        <w:snapToGrid w:val="0"/>
        <w:spacing w:line="360" w:lineRule="auto"/>
        <w:outlineLvl w:val="0"/>
        <w:rPr>
          <w:rFonts w:ascii="黑体" w:hAnsi="黑体" w:eastAsia="黑体" w:cs="黑体"/>
          <w:b/>
          <w:kern w:val="44"/>
          <w:sz w:val="28"/>
          <w:szCs w:val="28"/>
        </w:rPr>
      </w:pPr>
      <w:bookmarkStart w:id="9" w:name="_Toc485895157"/>
      <w:bookmarkStart w:id="10" w:name="_Toc30504"/>
      <w:r>
        <w:rPr>
          <w:rFonts w:hint="eastAsia" w:ascii="黑体" w:hAnsi="黑体" w:eastAsia="黑体" w:cs="黑体"/>
          <w:b/>
          <w:kern w:val="44"/>
          <w:sz w:val="28"/>
          <w:szCs w:val="28"/>
        </w:rPr>
        <w:t>一、专业名称及专业代码</w:t>
      </w:r>
      <w:bookmarkEnd w:id="9"/>
      <w:bookmarkEnd w:id="10"/>
    </w:p>
    <w:p w14:paraId="6BC7BA21">
      <w:pPr>
        <w:adjustRightInd w:val="0"/>
        <w:snapToGrid w:val="0"/>
        <w:spacing w:line="360" w:lineRule="auto"/>
        <w:ind w:firstLine="566" w:firstLineChars="200"/>
        <w:rPr>
          <w:rFonts w:ascii="宋体" w:hAnsi="宋体" w:eastAsia="宋体" w:cs="宋体"/>
          <w:sz w:val="28"/>
          <w:szCs w:val="28"/>
        </w:rPr>
      </w:pPr>
      <w:r>
        <w:rPr>
          <w:rFonts w:hint="eastAsia" w:ascii="宋体" w:hAnsi="宋体" w:eastAsia="宋体" w:cs="宋体"/>
          <w:b/>
          <w:sz w:val="28"/>
          <w:szCs w:val="28"/>
        </w:rPr>
        <w:t>（一）专业名称：</w:t>
      </w:r>
      <w:r>
        <w:rPr>
          <w:rFonts w:hint="eastAsia" w:ascii="宋体" w:hAnsi="宋体" w:eastAsia="宋体" w:cs="宋体"/>
          <w:sz w:val="28"/>
          <w:szCs w:val="28"/>
        </w:rPr>
        <w:t>学前教育</w:t>
      </w:r>
    </w:p>
    <w:p w14:paraId="7C55CD73">
      <w:pPr>
        <w:adjustRightInd w:val="0"/>
        <w:snapToGrid w:val="0"/>
        <w:spacing w:line="360" w:lineRule="auto"/>
        <w:ind w:firstLine="566" w:firstLineChars="200"/>
        <w:rPr>
          <w:rFonts w:ascii="宋体" w:hAnsi="宋体" w:eastAsia="宋体" w:cs="宋体"/>
          <w:bCs/>
          <w:sz w:val="28"/>
          <w:szCs w:val="28"/>
        </w:rPr>
      </w:pPr>
      <w:r>
        <w:rPr>
          <w:rFonts w:hint="eastAsia" w:ascii="宋体" w:hAnsi="宋体" w:eastAsia="宋体" w:cs="宋体"/>
          <w:b/>
          <w:sz w:val="28"/>
          <w:szCs w:val="28"/>
        </w:rPr>
        <w:t>（二）专业代码：</w:t>
      </w:r>
      <w:r>
        <w:rPr>
          <w:rFonts w:hint="eastAsia" w:ascii="宋体" w:hAnsi="宋体" w:eastAsia="宋体" w:cs="宋体"/>
          <w:bCs/>
          <w:sz w:val="28"/>
          <w:szCs w:val="28"/>
        </w:rPr>
        <w:t>570102K</w:t>
      </w:r>
    </w:p>
    <w:bookmarkEnd w:id="0"/>
    <w:bookmarkEnd w:id="1"/>
    <w:p w14:paraId="6F13AB89">
      <w:pPr>
        <w:adjustRightInd w:val="0"/>
        <w:snapToGrid w:val="0"/>
        <w:spacing w:line="360" w:lineRule="auto"/>
        <w:outlineLvl w:val="0"/>
        <w:rPr>
          <w:rFonts w:ascii="宋体" w:hAnsi="宋体" w:eastAsia="宋体" w:cs="宋体"/>
          <w:b/>
          <w:bCs/>
          <w:sz w:val="28"/>
          <w:szCs w:val="28"/>
        </w:rPr>
      </w:pPr>
      <w:bookmarkStart w:id="11" w:name="_Toc485895158"/>
      <w:bookmarkStart w:id="12" w:name="_Toc24089"/>
      <w:r>
        <w:rPr>
          <w:rFonts w:hint="eastAsia" w:ascii="黑体" w:hAnsi="黑体" w:eastAsia="黑体" w:cs="黑体"/>
          <w:b/>
          <w:kern w:val="44"/>
          <w:sz w:val="28"/>
          <w:szCs w:val="28"/>
        </w:rPr>
        <w:t>二、</w:t>
      </w:r>
      <w:bookmarkEnd w:id="11"/>
      <w:r>
        <w:rPr>
          <w:rFonts w:hint="eastAsia" w:ascii="黑体" w:hAnsi="黑体" w:eastAsia="黑体" w:cs="黑体"/>
          <w:b/>
          <w:kern w:val="44"/>
          <w:sz w:val="28"/>
          <w:szCs w:val="28"/>
        </w:rPr>
        <w:t>入学要求</w:t>
      </w:r>
      <w:bookmarkEnd w:id="12"/>
    </w:p>
    <w:p w14:paraId="5F5CBD11">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普通</w:t>
      </w:r>
      <w:r>
        <w:rPr>
          <w:rFonts w:ascii="宋体" w:hAnsi="宋体" w:eastAsia="宋体" w:cs="宋体"/>
          <w:sz w:val="28"/>
          <w:szCs w:val="28"/>
        </w:rPr>
        <w:t>高级中学</w:t>
      </w:r>
      <w:r>
        <w:rPr>
          <w:rFonts w:hint="eastAsia" w:ascii="宋体" w:hAnsi="宋体" w:eastAsia="宋体" w:cs="宋体"/>
          <w:sz w:val="28"/>
          <w:szCs w:val="28"/>
        </w:rPr>
        <w:t>毕业</w:t>
      </w:r>
      <w:r>
        <w:rPr>
          <w:rFonts w:ascii="宋体" w:hAnsi="宋体" w:eastAsia="宋体" w:cs="宋体"/>
          <w:sz w:val="28"/>
          <w:szCs w:val="28"/>
        </w:rPr>
        <w:t>、</w:t>
      </w:r>
      <w:r>
        <w:rPr>
          <w:rFonts w:hint="eastAsia" w:ascii="宋体" w:hAnsi="宋体" w:eastAsia="宋体" w:cs="宋体"/>
          <w:sz w:val="28"/>
          <w:szCs w:val="28"/>
        </w:rPr>
        <w:t>中等职业</w:t>
      </w:r>
      <w:r>
        <w:rPr>
          <w:rFonts w:ascii="宋体" w:hAnsi="宋体" w:eastAsia="宋体" w:cs="宋体"/>
          <w:sz w:val="28"/>
          <w:szCs w:val="28"/>
        </w:rPr>
        <w:t>学校</w:t>
      </w:r>
      <w:r>
        <w:rPr>
          <w:rFonts w:hint="eastAsia" w:ascii="宋体" w:hAnsi="宋体" w:eastAsia="宋体" w:cs="宋体"/>
          <w:sz w:val="28"/>
          <w:szCs w:val="28"/>
        </w:rPr>
        <w:t>毕业</w:t>
      </w:r>
      <w:r>
        <w:rPr>
          <w:rFonts w:ascii="宋体" w:hAnsi="宋体" w:eastAsia="宋体" w:cs="宋体"/>
          <w:sz w:val="28"/>
          <w:szCs w:val="28"/>
        </w:rPr>
        <w:t>或</w:t>
      </w:r>
      <w:r>
        <w:rPr>
          <w:rFonts w:hint="eastAsia" w:ascii="宋体" w:hAnsi="宋体" w:eastAsia="宋体" w:cs="宋体"/>
          <w:sz w:val="28"/>
          <w:szCs w:val="28"/>
        </w:rPr>
        <w:t>具备</w:t>
      </w:r>
      <w:r>
        <w:rPr>
          <w:rFonts w:ascii="宋体" w:hAnsi="宋体" w:eastAsia="宋体" w:cs="宋体"/>
          <w:sz w:val="28"/>
          <w:szCs w:val="28"/>
        </w:rPr>
        <w:t>同等学力者</w:t>
      </w:r>
      <w:r>
        <w:rPr>
          <w:rFonts w:hint="eastAsia" w:ascii="宋体" w:hAnsi="宋体" w:eastAsia="宋体" w:cs="宋体"/>
          <w:sz w:val="28"/>
          <w:szCs w:val="28"/>
        </w:rPr>
        <w:t>。</w:t>
      </w:r>
    </w:p>
    <w:p w14:paraId="1D774D02">
      <w:pPr>
        <w:adjustRightInd w:val="0"/>
        <w:snapToGrid w:val="0"/>
        <w:spacing w:line="360" w:lineRule="auto"/>
        <w:outlineLvl w:val="0"/>
        <w:rPr>
          <w:rFonts w:ascii="黑体" w:hAnsi="黑体" w:eastAsia="黑体" w:cs="黑体"/>
          <w:b/>
          <w:kern w:val="44"/>
          <w:sz w:val="28"/>
          <w:szCs w:val="28"/>
        </w:rPr>
      </w:pPr>
      <w:bookmarkStart w:id="13" w:name="_Toc18471"/>
      <w:bookmarkStart w:id="14" w:name="_Toc7825"/>
      <w:bookmarkStart w:id="15" w:name="_Toc20315"/>
      <w:r>
        <w:rPr>
          <w:rFonts w:hint="eastAsia" w:ascii="黑体" w:hAnsi="黑体" w:eastAsia="黑体" w:cs="黑体"/>
          <w:b/>
          <w:kern w:val="44"/>
          <w:sz w:val="28"/>
          <w:szCs w:val="28"/>
        </w:rPr>
        <w:t>三、修业年限</w:t>
      </w:r>
      <w:bookmarkEnd w:id="13"/>
    </w:p>
    <w:p w14:paraId="670DBDEB">
      <w:pPr>
        <w:adjustRightInd w:val="0"/>
        <w:snapToGrid w:val="0"/>
        <w:spacing w:line="360" w:lineRule="auto"/>
        <w:ind w:firstLine="566" w:firstLineChars="200"/>
        <w:rPr>
          <w:rFonts w:ascii="宋体" w:hAnsi="宋体" w:eastAsia="宋体" w:cs="宋体"/>
          <w:sz w:val="28"/>
          <w:szCs w:val="28"/>
        </w:rPr>
      </w:pPr>
      <w:r>
        <w:rPr>
          <w:rFonts w:ascii="宋体" w:hAnsi="宋体" w:eastAsia="宋体" w:cs="宋体"/>
          <w:sz w:val="28"/>
          <w:szCs w:val="28"/>
        </w:rPr>
        <w:t>三年</w:t>
      </w:r>
    </w:p>
    <w:bookmarkEnd w:id="14"/>
    <w:p w14:paraId="4D94310B">
      <w:pPr>
        <w:adjustRightInd w:val="0"/>
        <w:snapToGrid w:val="0"/>
        <w:spacing w:line="360" w:lineRule="auto"/>
        <w:outlineLvl w:val="0"/>
        <w:rPr>
          <w:rFonts w:ascii="黑体" w:hAnsi="黑体" w:eastAsia="黑体" w:cs="黑体"/>
          <w:b/>
          <w:bCs/>
          <w:sz w:val="28"/>
          <w:szCs w:val="28"/>
        </w:rPr>
      </w:pPr>
      <w:bookmarkStart w:id="16" w:name="_Toc24332"/>
      <w:bookmarkStart w:id="17" w:name="_Toc485895159"/>
      <w:r>
        <w:rPr>
          <w:rFonts w:hint="eastAsia" w:ascii="黑体" w:hAnsi="黑体" w:eastAsia="黑体" w:cs="黑体"/>
          <w:b/>
          <w:kern w:val="44"/>
          <w:sz w:val="28"/>
          <w:szCs w:val="28"/>
        </w:rPr>
        <w:t>四、职业面向</w:t>
      </w:r>
      <w:bookmarkEnd w:id="16"/>
      <w:bookmarkEnd w:id="17"/>
    </w:p>
    <w:tbl>
      <w:tblPr>
        <w:tblStyle w:val="96"/>
        <w:tblpPr w:leftFromText="180" w:rightFromText="180" w:vertAnchor="text" w:horzAnchor="page" w:tblpX="1435" w:tblpY="546"/>
        <w:tblOverlap w:val="never"/>
        <w:tblW w:w="9073" w:type="dxa"/>
        <w:tblInd w:w="0" w:type="dxa"/>
        <w:tblLayout w:type="fixed"/>
        <w:tblCellMar>
          <w:top w:w="149" w:type="dxa"/>
          <w:left w:w="106" w:type="dxa"/>
          <w:bottom w:w="41" w:type="dxa"/>
          <w:right w:w="0" w:type="dxa"/>
        </w:tblCellMar>
      </w:tblPr>
      <w:tblGrid>
        <w:gridCol w:w="1232"/>
        <w:gridCol w:w="1256"/>
        <w:gridCol w:w="1020"/>
        <w:gridCol w:w="1480"/>
        <w:gridCol w:w="2471"/>
        <w:gridCol w:w="1614"/>
      </w:tblGrid>
      <w:tr w14:paraId="310356CB">
        <w:tblPrEx>
          <w:tblCellMar>
            <w:top w:w="149" w:type="dxa"/>
            <w:left w:w="106" w:type="dxa"/>
            <w:bottom w:w="41" w:type="dxa"/>
            <w:right w:w="0" w:type="dxa"/>
          </w:tblCellMar>
        </w:tblPrEx>
        <w:trPr>
          <w:trHeight w:val="1216" w:hRule="atLeast"/>
        </w:trPr>
        <w:tc>
          <w:tcPr>
            <w:tcW w:w="123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D00A004">
            <w:pPr>
              <w:adjustRightInd w:val="0"/>
              <w:snapToGrid w:val="0"/>
              <w:spacing w:line="500" w:lineRule="exact"/>
              <w:jc w:val="center"/>
              <w:rPr>
                <w:rFonts w:ascii="宋体" w:hAnsi="宋体" w:eastAsia="宋体"/>
                <w:color w:val="000000"/>
                <w:sz w:val="18"/>
                <w:szCs w:val="18"/>
              </w:rPr>
            </w:pPr>
            <w:r>
              <w:rPr>
                <w:rFonts w:ascii="宋体" w:hAnsi="宋体" w:eastAsia="宋体"/>
                <w:color w:val="000000"/>
                <w:sz w:val="18"/>
                <w:szCs w:val="18"/>
              </w:rPr>
              <w:t>所属专业大类</w:t>
            </w:r>
          </w:p>
          <w:p w14:paraId="4C2C337E">
            <w:pPr>
              <w:adjustRightInd w:val="0"/>
              <w:snapToGrid w:val="0"/>
              <w:spacing w:line="500" w:lineRule="exact"/>
              <w:ind w:left="2"/>
              <w:jc w:val="center"/>
              <w:rPr>
                <w:rFonts w:ascii="宋体" w:hAnsi="宋体" w:eastAsia="宋体"/>
                <w:color w:val="000000"/>
                <w:sz w:val="18"/>
                <w:szCs w:val="18"/>
              </w:rPr>
            </w:pPr>
            <w:r>
              <w:rPr>
                <w:rFonts w:ascii="宋体" w:hAnsi="宋体" w:eastAsia="宋体"/>
                <w:color w:val="000000"/>
                <w:sz w:val="18"/>
                <w:szCs w:val="18"/>
              </w:rPr>
              <w:t>（代码）</w:t>
            </w:r>
          </w:p>
        </w:tc>
        <w:tc>
          <w:tcPr>
            <w:tcW w:w="125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13CAF99">
            <w:pPr>
              <w:adjustRightInd w:val="0"/>
              <w:snapToGrid w:val="0"/>
              <w:spacing w:line="500" w:lineRule="exact"/>
              <w:jc w:val="center"/>
              <w:rPr>
                <w:rFonts w:ascii="宋体" w:hAnsi="宋体" w:eastAsia="宋体"/>
                <w:color w:val="000000"/>
                <w:sz w:val="18"/>
                <w:szCs w:val="18"/>
              </w:rPr>
            </w:pPr>
            <w:r>
              <w:rPr>
                <w:rFonts w:ascii="宋体" w:hAnsi="宋体" w:eastAsia="宋体"/>
                <w:color w:val="000000"/>
                <w:sz w:val="18"/>
                <w:szCs w:val="18"/>
              </w:rPr>
              <w:t>所属专业类</w:t>
            </w:r>
          </w:p>
          <w:p w14:paraId="1A9DC56A">
            <w:pPr>
              <w:adjustRightInd w:val="0"/>
              <w:snapToGrid w:val="0"/>
              <w:spacing w:line="500" w:lineRule="exact"/>
              <w:ind w:left="2"/>
              <w:jc w:val="center"/>
              <w:rPr>
                <w:rFonts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代码）</w:t>
            </w:r>
          </w:p>
        </w:tc>
        <w:tc>
          <w:tcPr>
            <w:tcW w:w="102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974FD94">
            <w:pPr>
              <w:adjustRightInd w:val="0"/>
              <w:snapToGrid w:val="0"/>
              <w:spacing w:line="500" w:lineRule="exact"/>
              <w:ind w:left="5" w:right="119"/>
              <w:jc w:val="center"/>
              <w:rPr>
                <w:rFonts w:ascii="宋体" w:hAnsi="宋体" w:eastAsia="宋体"/>
                <w:color w:val="000000"/>
                <w:sz w:val="18"/>
                <w:szCs w:val="18"/>
              </w:rPr>
            </w:pPr>
            <w:bookmarkStart w:id="18" w:name="_Hlk503721066"/>
            <w:r>
              <w:rPr>
                <w:rFonts w:ascii="宋体" w:hAnsi="宋体" w:eastAsia="宋体"/>
                <w:color w:val="000000"/>
                <w:sz w:val="18"/>
                <w:szCs w:val="18"/>
              </w:rPr>
              <w:t>对应行业</w:t>
            </w:r>
          </w:p>
          <w:p w14:paraId="7B6F88C0">
            <w:pPr>
              <w:adjustRightInd w:val="0"/>
              <w:snapToGrid w:val="0"/>
              <w:spacing w:line="500" w:lineRule="exact"/>
              <w:ind w:left="2"/>
              <w:jc w:val="center"/>
              <w:rPr>
                <w:rFonts w:ascii="宋体" w:hAnsi="宋体" w:eastAsia="宋体"/>
                <w:color w:val="000000"/>
                <w:sz w:val="18"/>
                <w:szCs w:val="18"/>
              </w:rPr>
            </w:pPr>
            <w:r>
              <w:rPr>
                <w:rFonts w:ascii="宋体" w:hAnsi="宋体" w:eastAsia="宋体"/>
                <w:color w:val="000000"/>
                <w:sz w:val="18"/>
                <w:szCs w:val="18"/>
              </w:rPr>
              <w:t>（代码）</w:t>
            </w:r>
            <w:bookmarkEnd w:id="18"/>
          </w:p>
        </w:tc>
        <w:tc>
          <w:tcPr>
            <w:tcW w:w="148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6EDEAD71">
            <w:pPr>
              <w:adjustRightInd w:val="0"/>
              <w:snapToGrid w:val="0"/>
              <w:spacing w:after="83" w:line="500" w:lineRule="exact"/>
              <w:ind w:right="120"/>
              <w:jc w:val="center"/>
              <w:rPr>
                <w:rFonts w:ascii="宋体" w:hAnsi="宋体" w:eastAsia="宋体"/>
                <w:color w:val="000000"/>
                <w:sz w:val="18"/>
                <w:szCs w:val="18"/>
              </w:rPr>
            </w:pPr>
            <w:r>
              <w:rPr>
                <w:rFonts w:ascii="宋体" w:hAnsi="宋体" w:eastAsia="宋体"/>
                <w:color w:val="000000"/>
                <w:sz w:val="18"/>
                <w:szCs w:val="18"/>
              </w:rPr>
              <w:t>主要职业类别</w:t>
            </w:r>
          </w:p>
          <w:p w14:paraId="6EFB47D1">
            <w:pPr>
              <w:adjustRightInd w:val="0"/>
              <w:snapToGrid w:val="0"/>
              <w:spacing w:line="500" w:lineRule="exact"/>
              <w:ind w:right="114"/>
              <w:jc w:val="center"/>
              <w:rPr>
                <w:rFonts w:ascii="宋体" w:hAnsi="宋体" w:eastAsia="宋体"/>
                <w:color w:val="000000"/>
                <w:sz w:val="18"/>
                <w:szCs w:val="18"/>
              </w:rPr>
            </w:pPr>
            <w:r>
              <w:rPr>
                <w:rFonts w:ascii="宋体" w:hAnsi="宋体" w:eastAsia="宋体"/>
                <w:color w:val="000000"/>
                <w:sz w:val="18"/>
                <w:szCs w:val="18"/>
              </w:rPr>
              <w:t>（代码）</w:t>
            </w:r>
          </w:p>
        </w:tc>
        <w:tc>
          <w:tcPr>
            <w:tcW w:w="2471"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C6E997E">
            <w:pPr>
              <w:adjustRightInd w:val="0"/>
              <w:snapToGrid w:val="0"/>
              <w:spacing w:line="500" w:lineRule="exact"/>
              <w:ind w:right="9"/>
              <w:jc w:val="center"/>
              <w:rPr>
                <w:rFonts w:ascii="宋体" w:hAnsi="宋体" w:eastAsia="宋体"/>
                <w:color w:val="000000"/>
                <w:sz w:val="18"/>
                <w:szCs w:val="18"/>
              </w:rPr>
            </w:pPr>
            <w:r>
              <w:rPr>
                <w:rFonts w:ascii="宋体" w:hAnsi="宋体" w:eastAsia="宋体"/>
                <w:color w:val="000000"/>
                <w:sz w:val="18"/>
                <w:szCs w:val="18"/>
              </w:rPr>
              <w:t>主要岗位类别（或技术领域）举例</w:t>
            </w:r>
          </w:p>
        </w:tc>
        <w:tc>
          <w:tcPr>
            <w:tcW w:w="1614"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3E5E61E">
            <w:pPr>
              <w:adjustRightInd w:val="0"/>
              <w:snapToGrid w:val="0"/>
              <w:spacing w:line="500" w:lineRule="exact"/>
              <w:ind w:left="41" w:right="1" w:hanging="39"/>
              <w:jc w:val="center"/>
              <w:rPr>
                <w:rFonts w:ascii="宋体" w:hAnsi="宋体" w:eastAsia="宋体"/>
                <w:color w:val="000000"/>
                <w:sz w:val="18"/>
                <w:szCs w:val="18"/>
              </w:rPr>
            </w:pPr>
            <w:r>
              <w:rPr>
                <w:rFonts w:ascii="宋体" w:hAnsi="宋体" w:eastAsia="宋体"/>
                <w:color w:val="000000"/>
                <w:sz w:val="18"/>
                <w:szCs w:val="18"/>
              </w:rPr>
              <w:t>职业资格证书举例</w:t>
            </w:r>
          </w:p>
        </w:tc>
      </w:tr>
      <w:tr w14:paraId="037AE7ED">
        <w:tblPrEx>
          <w:tblCellMar>
            <w:top w:w="149" w:type="dxa"/>
            <w:left w:w="106" w:type="dxa"/>
            <w:bottom w:w="41" w:type="dxa"/>
            <w:right w:w="0" w:type="dxa"/>
          </w:tblCellMar>
        </w:tblPrEx>
        <w:trPr>
          <w:trHeight w:val="1713" w:hRule="atLeast"/>
        </w:trPr>
        <w:tc>
          <w:tcPr>
            <w:tcW w:w="123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A7B20B">
            <w:pPr>
              <w:adjustRightInd w:val="0"/>
              <w:snapToGrid w:val="0"/>
              <w:spacing w:line="500" w:lineRule="exact"/>
              <w:jc w:val="left"/>
              <w:rPr>
                <w:rFonts w:ascii="宋体" w:hAnsi="宋体" w:eastAsia="宋体"/>
                <w:color w:val="000000"/>
                <w:sz w:val="18"/>
                <w:szCs w:val="18"/>
              </w:rPr>
            </w:pPr>
            <w:r>
              <w:rPr>
                <w:rFonts w:hint="eastAsia" w:ascii="宋体" w:hAnsi="宋体" w:eastAsia="宋体"/>
                <w:color w:val="000000"/>
                <w:sz w:val="18"/>
                <w:szCs w:val="18"/>
              </w:rPr>
              <w:t>教育</w:t>
            </w:r>
            <w:r>
              <w:rPr>
                <w:rFonts w:ascii="宋体" w:hAnsi="宋体" w:eastAsia="宋体"/>
                <w:color w:val="000000"/>
                <w:sz w:val="18"/>
                <w:szCs w:val="18"/>
              </w:rPr>
              <w:t>类 （</w:t>
            </w:r>
            <w:r>
              <w:rPr>
                <w:rFonts w:hint="eastAsia" w:ascii="宋体" w:hAnsi="宋体" w:eastAsia="宋体"/>
                <w:color w:val="000000"/>
                <w:sz w:val="18"/>
                <w:szCs w:val="18"/>
              </w:rPr>
              <w:t>57</w:t>
            </w:r>
            <w:r>
              <w:rPr>
                <w:rFonts w:ascii="宋体" w:hAnsi="宋体" w:eastAsia="宋体"/>
                <w:color w:val="000000"/>
                <w:sz w:val="18"/>
                <w:szCs w:val="18"/>
              </w:rPr>
              <w:t xml:space="preserve">） </w:t>
            </w:r>
          </w:p>
        </w:tc>
        <w:tc>
          <w:tcPr>
            <w:tcW w:w="125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BC8ABE">
            <w:pPr>
              <w:adjustRightInd w:val="0"/>
              <w:snapToGrid w:val="0"/>
              <w:spacing w:line="500" w:lineRule="exact"/>
              <w:ind w:firstLine="183" w:firstLineChars="100"/>
              <w:jc w:val="left"/>
              <w:rPr>
                <w:rFonts w:ascii="宋体" w:hAnsi="宋体" w:eastAsia="宋体"/>
                <w:color w:val="000000"/>
                <w:sz w:val="18"/>
                <w:szCs w:val="18"/>
              </w:rPr>
            </w:pPr>
            <w:r>
              <w:rPr>
                <w:rFonts w:hint="eastAsia" w:ascii="宋体" w:hAnsi="宋体" w:eastAsia="宋体"/>
                <w:color w:val="000000"/>
                <w:sz w:val="18"/>
                <w:szCs w:val="18"/>
              </w:rPr>
              <w:t>教育</w:t>
            </w:r>
            <w:r>
              <w:rPr>
                <w:rFonts w:ascii="宋体" w:hAnsi="宋体" w:eastAsia="宋体"/>
                <w:color w:val="000000"/>
                <w:sz w:val="18"/>
                <w:szCs w:val="18"/>
              </w:rPr>
              <w:t xml:space="preserve">类 </w:t>
            </w:r>
          </w:p>
          <w:p w14:paraId="67810855">
            <w:pPr>
              <w:adjustRightInd w:val="0"/>
              <w:snapToGrid w:val="0"/>
              <w:spacing w:line="500" w:lineRule="exact"/>
              <w:jc w:val="left"/>
              <w:rPr>
                <w:rFonts w:ascii="宋体" w:hAnsi="宋体" w:eastAsia="宋体"/>
                <w:color w:val="000000"/>
                <w:sz w:val="18"/>
                <w:szCs w:val="18"/>
              </w:rPr>
            </w:pPr>
            <w:r>
              <w:rPr>
                <w:rFonts w:ascii="宋体" w:hAnsi="宋体" w:eastAsia="宋体"/>
                <w:color w:val="000000"/>
                <w:sz w:val="18"/>
                <w:szCs w:val="18"/>
              </w:rPr>
              <w:t>（</w:t>
            </w:r>
            <w:r>
              <w:rPr>
                <w:rFonts w:hint="eastAsia" w:ascii="宋体" w:hAnsi="宋体" w:eastAsia="宋体"/>
                <w:color w:val="000000"/>
                <w:sz w:val="18"/>
                <w:szCs w:val="18"/>
              </w:rPr>
              <w:t>5701</w:t>
            </w:r>
            <w:r>
              <w:rPr>
                <w:rFonts w:ascii="宋体" w:hAnsi="宋体" w:eastAsia="宋体"/>
                <w:color w:val="000000"/>
                <w:sz w:val="18"/>
                <w:szCs w:val="18"/>
              </w:rPr>
              <w:t xml:space="preserve">） </w:t>
            </w:r>
          </w:p>
        </w:tc>
        <w:tc>
          <w:tcPr>
            <w:tcW w:w="102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77B794">
            <w:pPr>
              <w:adjustRightInd w:val="0"/>
              <w:snapToGrid w:val="0"/>
              <w:spacing w:line="500" w:lineRule="exact"/>
              <w:jc w:val="left"/>
              <w:rPr>
                <w:rFonts w:ascii="宋体" w:hAnsi="宋体" w:eastAsia="宋体"/>
                <w:color w:val="000000"/>
                <w:sz w:val="18"/>
                <w:szCs w:val="18"/>
              </w:rPr>
            </w:pPr>
            <w:r>
              <w:rPr>
                <w:rFonts w:hint="eastAsia" w:ascii="宋体" w:hAnsi="宋体" w:eastAsia="宋体"/>
                <w:color w:val="000000"/>
                <w:sz w:val="18"/>
                <w:szCs w:val="18"/>
              </w:rPr>
              <w:t>学前教育（8310）</w:t>
            </w:r>
          </w:p>
        </w:tc>
        <w:tc>
          <w:tcPr>
            <w:tcW w:w="148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CFEF81">
            <w:pPr>
              <w:adjustRightInd w:val="0"/>
              <w:snapToGrid w:val="0"/>
              <w:spacing w:line="500" w:lineRule="exact"/>
              <w:jc w:val="left"/>
              <w:rPr>
                <w:rFonts w:ascii="宋体" w:hAnsi="宋体" w:eastAsia="宋体"/>
                <w:color w:val="000000"/>
                <w:sz w:val="18"/>
                <w:szCs w:val="18"/>
              </w:rPr>
            </w:pPr>
            <w:r>
              <w:rPr>
                <w:rFonts w:hint="eastAsia" w:ascii="宋体" w:hAnsi="宋体" w:eastAsia="宋体"/>
                <w:color w:val="000000"/>
                <w:sz w:val="18"/>
                <w:szCs w:val="18"/>
              </w:rPr>
              <w:t>幼儿教育教师（2-08-04-00</w:t>
            </w:r>
            <w:r>
              <w:rPr>
                <w:rFonts w:ascii="宋体" w:hAnsi="宋体" w:eastAsia="宋体"/>
                <w:color w:val="000000"/>
                <w:sz w:val="18"/>
                <w:szCs w:val="18"/>
              </w:rPr>
              <w:t>）</w:t>
            </w:r>
          </w:p>
        </w:tc>
        <w:tc>
          <w:tcPr>
            <w:tcW w:w="2471"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56058AD">
            <w:pPr>
              <w:adjustRightInd w:val="0"/>
              <w:snapToGrid w:val="0"/>
              <w:spacing w:line="500" w:lineRule="exact"/>
              <w:jc w:val="left"/>
              <w:rPr>
                <w:rFonts w:ascii="宋体" w:hAnsi="宋体" w:eastAsia="宋体"/>
                <w:color w:val="000000"/>
                <w:sz w:val="18"/>
                <w:szCs w:val="18"/>
              </w:rPr>
            </w:pPr>
            <w:bookmarkStart w:id="19" w:name="_Hlk503723261"/>
            <w:r>
              <w:rPr>
                <w:rFonts w:hint="eastAsia" w:ascii="宋体" w:hAnsi="宋体" w:eastAsia="宋体"/>
                <w:b/>
                <w:bCs/>
                <w:color w:val="000000"/>
                <w:sz w:val="18"/>
                <w:szCs w:val="18"/>
              </w:rPr>
              <w:t>初始岗位</w:t>
            </w:r>
            <w:r>
              <w:rPr>
                <w:rFonts w:hint="eastAsia" w:ascii="宋体" w:hAnsi="宋体" w:eastAsia="宋体"/>
                <w:color w:val="000000"/>
                <w:sz w:val="18"/>
                <w:szCs w:val="18"/>
              </w:rPr>
              <w:t>：学前教育机构教师岗位、保育员</w:t>
            </w:r>
            <w:bookmarkEnd w:id="19"/>
            <w:r>
              <w:rPr>
                <w:rFonts w:hint="eastAsia" w:ascii="宋体" w:hAnsi="宋体" w:eastAsia="宋体"/>
                <w:color w:val="000000"/>
                <w:sz w:val="18"/>
                <w:szCs w:val="18"/>
              </w:rPr>
              <w:t>岗位；</w:t>
            </w:r>
          </w:p>
          <w:p w14:paraId="00271714">
            <w:pPr>
              <w:adjustRightInd w:val="0"/>
              <w:snapToGrid w:val="0"/>
              <w:spacing w:line="500" w:lineRule="exact"/>
              <w:jc w:val="left"/>
              <w:rPr>
                <w:rFonts w:ascii="宋体" w:hAnsi="宋体" w:eastAsia="宋体"/>
                <w:color w:val="000000"/>
                <w:sz w:val="18"/>
                <w:szCs w:val="18"/>
              </w:rPr>
            </w:pPr>
            <w:r>
              <w:rPr>
                <w:rFonts w:hint="eastAsia" w:ascii="宋体" w:hAnsi="宋体" w:eastAsia="宋体"/>
                <w:b/>
                <w:bCs/>
                <w:color w:val="000000"/>
                <w:sz w:val="18"/>
                <w:szCs w:val="18"/>
              </w:rPr>
              <w:t>发展岗位</w:t>
            </w:r>
            <w:r>
              <w:rPr>
                <w:rFonts w:hint="eastAsia" w:ascii="宋体" w:hAnsi="宋体" w:eastAsia="宋体"/>
                <w:color w:val="000000"/>
                <w:sz w:val="18"/>
                <w:szCs w:val="18"/>
              </w:rPr>
              <w:t>：幼儿园</w:t>
            </w:r>
            <w:r>
              <w:rPr>
                <w:rFonts w:hint="eastAsia" w:ascii="宋体" w:hAnsi="宋体" w:eastAsia="宋体"/>
                <w:color w:val="000000"/>
                <w:sz w:val="18"/>
                <w:szCs w:val="18"/>
                <w:lang w:val="en-US" w:eastAsia="zh-CN"/>
              </w:rPr>
              <w:t>教师</w:t>
            </w:r>
            <w:r>
              <w:rPr>
                <w:rFonts w:hint="eastAsia" w:ascii="宋体" w:hAnsi="宋体" w:eastAsia="宋体"/>
                <w:color w:val="000000"/>
                <w:sz w:val="18"/>
                <w:szCs w:val="18"/>
              </w:rPr>
              <w:t>岗位、学前教育机构管理岗位；</w:t>
            </w:r>
          </w:p>
          <w:p w14:paraId="304060CF">
            <w:pPr>
              <w:adjustRightInd w:val="0"/>
              <w:snapToGrid w:val="0"/>
              <w:spacing w:line="500" w:lineRule="exact"/>
              <w:jc w:val="left"/>
              <w:rPr>
                <w:rFonts w:ascii="宋体" w:hAnsi="宋体" w:eastAsia="宋体"/>
                <w:color w:val="000000"/>
                <w:sz w:val="18"/>
                <w:szCs w:val="18"/>
              </w:rPr>
            </w:pPr>
            <w:r>
              <w:rPr>
                <w:rFonts w:hint="eastAsia" w:ascii="宋体" w:hAnsi="宋体" w:eastAsia="宋体"/>
                <w:b/>
                <w:bCs/>
                <w:color w:val="000000"/>
                <w:sz w:val="18"/>
                <w:szCs w:val="18"/>
              </w:rPr>
              <w:t>提升岗位</w:t>
            </w:r>
            <w:r>
              <w:rPr>
                <w:rFonts w:hint="eastAsia" w:ascii="宋体" w:hAnsi="宋体" w:eastAsia="宋体"/>
                <w:color w:val="000000"/>
                <w:sz w:val="18"/>
                <w:szCs w:val="18"/>
              </w:rPr>
              <w:t>：幼儿园、早教中心、亲子园园长及其他管理岗位。</w:t>
            </w:r>
          </w:p>
        </w:tc>
        <w:tc>
          <w:tcPr>
            <w:tcW w:w="161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74338EC">
            <w:pPr>
              <w:adjustRightInd w:val="0"/>
              <w:snapToGrid w:val="0"/>
              <w:spacing w:line="500" w:lineRule="exact"/>
              <w:jc w:val="left"/>
              <w:rPr>
                <w:rFonts w:ascii="宋体" w:hAnsi="宋体" w:eastAsia="宋体"/>
                <w:color w:val="000000"/>
                <w:sz w:val="18"/>
                <w:szCs w:val="18"/>
              </w:rPr>
            </w:pPr>
            <w:r>
              <w:rPr>
                <w:rFonts w:hint="eastAsia" w:ascii="宋体" w:hAnsi="宋体" w:eastAsia="宋体"/>
                <w:color w:val="000000"/>
                <w:sz w:val="18"/>
                <w:szCs w:val="18"/>
              </w:rPr>
              <w:t>1.幼儿教师</w:t>
            </w:r>
            <w:r>
              <w:rPr>
                <w:rFonts w:ascii="宋体" w:hAnsi="宋体" w:eastAsia="宋体"/>
                <w:color w:val="000000"/>
                <w:sz w:val="18"/>
                <w:szCs w:val="18"/>
              </w:rPr>
              <w:t>资格</w:t>
            </w:r>
            <w:r>
              <w:rPr>
                <w:rFonts w:hint="eastAsia" w:ascii="宋体" w:hAnsi="宋体" w:eastAsia="宋体"/>
                <w:color w:val="000000"/>
                <w:sz w:val="18"/>
                <w:szCs w:val="18"/>
              </w:rPr>
              <w:t>证</w:t>
            </w:r>
          </w:p>
          <w:p w14:paraId="29142011">
            <w:pPr>
              <w:adjustRightInd w:val="0"/>
              <w:snapToGrid w:val="0"/>
              <w:spacing w:line="500" w:lineRule="exact"/>
              <w:jc w:val="left"/>
              <w:rPr>
                <w:rFonts w:hint="eastAsia" w:ascii="宋体" w:hAnsi="宋体" w:eastAsia="宋体"/>
                <w:color w:val="000000"/>
                <w:sz w:val="18"/>
                <w:szCs w:val="18"/>
                <w:lang w:eastAsia="zh-CN"/>
              </w:rPr>
            </w:pPr>
            <w:r>
              <w:rPr>
                <w:rFonts w:hint="eastAsia" w:ascii="宋体" w:hAnsi="宋体" w:eastAsia="宋体"/>
                <w:color w:val="000000"/>
                <w:sz w:val="18"/>
                <w:szCs w:val="18"/>
              </w:rPr>
              <w:t>2.保育</w:t>
            </w:r>
            <w:r>
              <w:rPr>
                <w:rFonts w:hint="eastAsia" w:ascii="宋体" w:hAnsi="宋体" w:eastAsia="宋体"/>
                <w:color w:val="000000"/>
                <w:sz w:val="18"/>
                <w:szCs w:val="18"/>
                <w:lang w:val="en-US" w:eastAsia="zh-CN"/>
              </w:rPr>
              <w:t>师</w:t>
            </w:r>
          </w:p>
          <w:p w14:paraId="3399038D">
            <w:pPr>
              <w:adjustRightInd w:val="0"/>
              <w:snapToGrid w:val="0"/>
              <w:spacing w:line="500" w:lineRule="exact"/>
              <w:jc w:val="left"/>
              <w:rPr>
                <w:rFonts w:hint="default" w:ascii="宋体" w:hAnsi="宋体" w:eastAsia="宋体"/>
                <w:color w:val="000000"/>
                <w:sz w:val="18"/>
                <w:szCs w:val="18"/>
                <w:lang w:val="en-US" w:eastAsia="zh-CN"/>
              </w:rPr>
            </w:pPr>
            <w:r>
              <w:rPr>
                <w:rFonts w:hint="eastAsia" w:ascii="宋体" w:hAnsi="宋体" w:eastAsia="宋体"/>
                <w:color w:val="000000"/>
                <w:sz w:val="18"/>
                <w:szCs w:val="18"/>
              </w:rPr>
              <w:t>3.</w:t>
            </w:r>
            <w:r>
              <w:rPr>
                <w:rFonts w:hint="eastAsia" w:ascii="宋体" w:hAnsi="宋体" w:eastAsia="宋体"/>
                <w:color w:val="000000"/>
                <w:sz w:val="18"/>
                <w:szCs w:val="18"/>
                <w:lang w:val="en-US" w:eastAsia="zh-CN"/>
              </w:rPr>
              <w:t>1+X幼儿照护</w:t>
            </w:r>
          </w:p>
          <w:p w14:paraId="4577A71D">
            <w:pPr>
              <w:adjustRightInd w:val="0"/>
              <w:snapToGrid w:val="0"/>
              <w:spacing w:line="500" w:lineRule="exact"/>
              <w:jc w:val="left"/>
              <w:rPr>
                <w:rFonts w:hint="eastAsia" w:ascii="宋体" w:hAnsi="宋体" w:eastAsia="宋体"/>
                <w:color w:val="000000"/>
                <w:sz w:val="18"/>
                <w:szCs w:val="18"/>
                <w:lang w:eastAsia="zh-CN"/>
              </w:rPr>
            </w:pPr>
            <w:r>
              <w:rPr>
                <w:rFonts w:hint="eastAsia" w:ascii="宋体" w:hAnsi="宋体" w:eastAsia="宋体"/>
                <w:color w:val="000000"/>
                <w:sz w:val="18"/>
                <w:szCs w:val="18"/>
              </w:rPr>
              <w:t>4.育婴</w:t>
            </w:r>
            <w:r>
              <w:rPr>
                <w:rFonts w:hint="eastAsia" w:ascii="宋体" w:hAnsi="宋体" w:eastAsia="宋体"/>
                <w:color w:val="000000"/>
                <w:sz w:val="18"/>
                <w:szCs w:val="18"/>
                <w:lang w:val="en-US" w:eastAsia="zh-CN"/>
              </w:rPr>
              <w:t>员</w:t>
            </w:r>
          </w:p>
          <w:p w14:paraId="466D35EB">
            <w:pPr>
              <w:adjustRightInd w:val="0"/>
              <w:snapToGrid w:val="0"/>
              <w:spacing w:line="500" w:lineRule="exact"/>
              <w:jc w:val="left"/>
              <w:rPr>
                <w:rFonts w:ascii="宋体" w:hAnsi="宋体" w:eastAsia="宋体"/>
                <w:color w:val="000000"/>
                <w:sz w:val="18"/>
                <w:szCs w:val="18"/>
              </w:rPr>
            </w:pPr>
            <w:r>
              <w:rPr>
                <w:rFonts w:hint="eastAsia" w:ascii="宋体" w:hAnsi="宋体" w:eastAsia="宋体"/>
                <w:color w:val="000000"/>
                <w:sz w:val="18"/>
                <w:szCs w:val="18"/>
              </w:rPr>
              <w:t>5.普通话</w:t>
            </w:r>
            <w:r>
              <w:rPr>
                <w:rFonts w:ascii="宋体" w:hAnsi="宋体" w:eastAsia="宋体"/>
                <w:color w:val="000000"/>
                <w:sz w:val="18"/>
                <w:szCs w:val="18"/>
              </w:rPr>
              <w:t>证</w:t>
            </w:r>
          </w:p>
        </w:tc>
      </w:tr>
    </w:tbl>
    <w:p w14:paraId="6E0B6150">
      <w:pPr>
        <w:numPr>
          <w:ilvl w:val="0"/>
          <w:numId w:val="1"/>
        </w:numPr>
        <w:adjustRightInd w:val="0"/>
        <w:snapToGrid w:val="0"/>
        <w:spacing w:line="360" w:lineRule="auto"/>
        <w:ind w:firstLine="566" w:firstLineChars="200"/>
        <w:outlineLvl w:val="1"/>
        <w:rPr>
          <w:rFonts w:ascii="宋体" w:hAnsi="宋体" w:eastAsia="宋体" w:cs="宋体"/>
          <w:b/>
          <w:bCs/>
          <w:sz w:val="28"/>
          <w:szCs w:val="28"/>
        </w:rPr>
      </w:pPr>
      <w:bookmarkStart w:id="20" w:name="_Toc17954"/>
      <w:r>
        <w:rPr>
          <w:rFonts w:hint="eastAsia" w:ascii="宋体" w:hAnsi="宋体" w:eastAsia="宋体" w:cs="宋体"/>
          <w:b/>
          <w:bCs/>
          <w:sz w:val="28"/>
          <w:szCs w:val="28"/>
        </w:rPr>
        <w:t>职业面向</w:t>
      </w:r>
      <w:bookmarkEnd w:id="20"/>
    </w:p>
    <w:p w14:paraId="481DC5BD">
      <w:pPr>
        <w:pStyle w:val="5"/>
        <w:ind w:left="0" w:leftChars="0"/>
      </w:pPr>
    </w:p>
    <w:p w14:paraId="711C2923">
      <w:pPr>
        <w:adjustRightInd w:val="0"/>
        <w:snapToGrid w:val="0"/>
        <w:spacing w:line="360" w:lineRule="auto"/>
        <w:ind w:firstLine="566" w:firstLineChars="200"/>
        <w:outlineLvl w:val="1"/>
        <w:rPr>
          <w:rFonts w:ascii="宋体" w:hAnsi="宋体" w:eastAsia="宋体" w:cs="宋体"/>
          <w:b/>
          <w:kern w:val="44"/>
          <w:sz w:val="28"/>
          <w:szCs w:val="28"/>
        </w:rPr>
      </w:pPr>
      <w:bookmarkStart w:id="21" w:name="_Toc19645"/>
      <w:r>
        <w:rPr>
          <w:rFonts w:hint="eastAsia" w:ascii="宋体" w:hAnsi="宋体" w:eastAsia="宋体" w:cs="宋体"/>
          <w:b/>
          <w:kern w:val="44"/>
          <w:sz w:val="28"/>
          <w:szCs w:val="28"/>
        </w:rPr>
        <w:t>（二）职业岗位（群）与能力分析</w:t>
      </w:r>
      <w:bookmarkEnd w:id="21"/>
    </w:p>
    <w:p w14:paraId="5614CDEF">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本专业毕业生可能获得的初始就业岗位有：学前教育机构普通教师或保育员，包括幼儿园教师或保育员；幼儿培训中心教师或保育员。当获得一定的工作经验并经过一定的继续教育后，本专业毕业生可能获得的发展性就业岗位有：学前教育机构管理人员，包括幼儿园园长、教学副园长、后勤副园长、幼儿园班主任；早教中心、亲子园园长及其他管理人员；幼儿培训中心管理人员等。</w:t>
      </w:r>
    </w:p>
    <w:tbl>
      <w:tblPr>
        <w:tblStyle w:val="96"/>
        <w:tblpPr w:leftFromText="180" w:rightFromText="180" w:vertAnchor="text" w:horzAnchor="page" w:tblpX="1274" w:tblpY="546"/>
        <w:tblOverlap w:val="never"/>
        <w:tblW w:w="9008" w:type="dxa"/>
        <w:tblInd w:w="0" w:type="dxa"/>
        <w:tblLayout w:type="fixed"/>
        <w:tblCellMar>
          <w:top w:w="149" w:type="dxa"/>
          <w:left w:w="106" w:type="dxa"/>
          <w:bottom w:w="41" w:type="dxa"/>
          <w:right w:w="0" w:type="dxa"/>
        </w:tblCellMar>
      </w:tblPr>
      <w:tblGrid>
        <w:gridCol w:w="1142"/>
        <w:gridCol w:w="1855"/>
        <w:gridCol w:w="2858"/>
        <w:gridCol w:w="3153"/>
      </w:tblGrid>
      <w:tr w14:paraId="2955305F">
        <w:tblPrEx>
          <w:tblCellMar>
            <w:top w:w="149" w:type="dxa"/>
            <w:left w:w="106" w:type="dxa"/>
            <w:bottom w:w="41" w:type="dxa"/>
            <w:right w:w="0" w:type="dxa"/>
          </w:tblCellMar>
        </w:tblPrEx>
        <w:trPr>
          <w:trHeight w:val="522" w:hRule="atLeast"/>
        </w:trPr>
        <w:tc>
          <w:tcPr>
            <w:tcW w:w="114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AC0F5E1">
            <w:pPr>
              <w:adjustRightInd w:val="0"/>
              <w:snapToGrid w:val="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85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AFBA345">
            <w:pPr>
              <w:adjustRightInd w:val="0"/>
              <w:snapToGrid w:val="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岗位名称</w:t>
            </w:r>
          </w:p>
        </w:tc>
        <w:tc>
          <w:tcPr>
            <w:tcW w:w="2858"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04517F7">
            <w:pPr>
              <w:adjustRightInd w:val="0"/>
              <w:snapToGrid w:val="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岗位描述</w:t>
            </w:r>
          </w:p>
        </w:tc>
        <w:tc>
          <w:tcPr>
            <w:tcW w:w="3153"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72C816D">
            <w:pPr>
              <w:adjustRightInd w:val="0"/>
              <w:snapToGrid w:val="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职业能力要求</w:t>
            </w:r>
          </w:p>
        </w:tc>
      </w:tr>
      <w:tr w14:paraId="2D602AF0">
        <w:tblPrEx>
          <w:tblCellMar>
            <w:top w:w="149" w:type="dxa"/>
            <w:left w:w="106" w:type="dxa"/>
            <w:bottom w:w="41" w:type="dxa"/>
            <w:right w:w="0" w:type="dxa"/>
          </w:tblCellMar>
        </w:tblPrEx>
        <w:trPr>
          <w:trHeight w:val="90" w:hRule="atLeast"/>
        </w:trPr>
        <w:tc>
          <w:tcPr>
            <w:tcW w:w="114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25B7C4">
            <w:pPr>
              <w:adjustRightInd w:val="0"/>
              <w:snapToGrid w:val="0"/>
              <w:spacing w:line="5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185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8AE3B7">
            <w:pPr>
              <w:adjustRightInd w:val="0"/>
              <w:snapToGrid w:val="0"/>
              <w:spacing w:line="5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幼儿教育教师</w:t>
            </w:r>
          </w:p>
        </w:tc>
        <w:tc>
          <w:tcPr>
            <w:tcW w:w="2858"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242A1D7">
            <w:pPr>
              <w:adjustRightInd w:val="0"/>
              <w:snapToGrid w:val="0"/>
              <w:spacing w:line="500" w:lineRule="exact"/>
              <w:jc w:val="left"/>
              <w:rPr>
                <w:rFonts w:ascii="宋体" w:hAnsi="宋体" w:eastAsia="宋体" w:cs="宋体"/>
                <w:color w:val="000000"/>
                <w:sz w:val="21"/>
                <w:szCs w:val="21"/>
              </w:rPr>
            </w:pPr>
            <w:r>
              <w:rPr>
                <w:rFonts w:hint="eastAsia" w:ascii="宋体" w:hAnsi="宋体" w:eastAsia="宋体" w:cs="宋体"/>
                <w:color w:val="000000"/>
                <w:sz w:val="21"/>
                <w:szCs w:val="21"/>
              </w:rPr>
              <w:t>幼儿园教师是履行幼儿园教育工作职责的专业人员，需要经过严格的培养与培训，具有 良好的职业道德，掌握系统的专业知识和专业技能。</w:t>
            </w:r>
          </w:p>
        </w:tc>
        <w:tc>
          <w:tcPr>
            <w:tcW w:w="3153"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C5AFEA">
            <w:pPr>
              <w:adjustRightInd w:val="0"/>
              <w:snapToGrid w:val="0"/>
              <w:spacing w:line="500" w:lineRule="exact"/>
              <w:jc w:val="left"/>
              <w:rPr>
                <w:rFonts w:ascii="宋体" w:hAnsi="宋体" w:eastAsia="宋体" w:cs="宋体"/>
                <w:color w:val="000000"/>
                <w:sz w:val="21"/>
                <w:szCs w:val="21"/>
              </w:rPr>
            </w:pPr>
            <w:r>
              <w:rPr>
                <w:rFonts w:hint="eastAsia" w:ascii="宋体" w:hAnsi="宋体" w:eastAsia="宋体" w:cs="宋体"/>
                <w:color w:val="000000"/>
                <w:sz w:val="21"/>
                <w:szCs w:val="21"/>
              </w:rPr>
              <w:t>具有良好的职业理解与认识、对幼儿的态度与行为、幼儿保育和教育的态度与行为、个人修养与行为；具备良好的幼儿发展知识、幼儿保育与教育知识、通识性知 识；具有良好的环境创设与利用能力、一日生活组织与保育、游戏活动的支持与引导、教育活动的计划与实施、激励与评价、沟通与合作、反思与发展的专业能力。</w:t>
            </w:r>
          </w:p>
        </w:tc>
      </w:tr>
      <w:tr w14:paraId="271EB55E">
        <w:tblPrEx>
          <w:tblCellMar>
            <w:top w:w="149" w:type="dxa"/>
            <w:left w:w="106" w:type="dxa"/>
            <w:bottom w:w="41" w:type="dxa"/>
            <w:right w:w="0" w:type="dxa"/>
          </w:tblCellMar>
        </w:tblPrEx>
        <w:trPr>
          <w:trHeight w:val="90" w:hRule="atLeast"/>
        </w:trPr>
        <w:tc>
          <w:tcPr>
            <w:tcW w:w="114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5E019A">
            <w:pPr>
              <w:adjustRightInd w:val="0"/>
              <w:snapToGrid w:val="0"/>
              <w:spacing w:line="5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85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75EA12">
            <w:pPr>
              <w:adjustRightInd w:val="0"/>
              <w:snapToGrid w:val="0"/>
              <w:spacing w:line="5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保育员</w:t>
            </w:r>
          </w:p>
        </w:tc>
        <w:tc>
          <w:tcPr>
            <w:tcW w:w="2858"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FF08E0">
            <w:pPr>
              <w:adjustRightInd w:val="0"/>
              <w:snapToGrid w:val="0"/>
              <w:spacing w:line="500" w:lineRule="exact"/>
              <w:jc w:val="left"/>
              <w:rPr>
                <w:rFonts w:ascii="宋体" w:hAnsi="宋体" w:eastAsia="宋体" w:cs="宋体"/>
                <w:color w:val="000000"/>
                <w:sz w:val="21"/>
                <w:szCs w:val="21"/>
              </w:rPr>
            </w:pPr>
            <w:r>
              <w:rPr>
                <w:rFonts w:hint="eastAsia" w:ascii="宋体" w:hAnsi="宋体" w:eastAsia="宋体" w:cs="宋体"/>
                <w:color w:val="000000"/>
                <w:sz w:val="21"/>
                <w:szCs w:val="21"/>
              </w:rPr>
              <w:t>在托幼园所、社会福利机构及其他保育机构中，辅助教师负责幼儿保健、养育和协助教师对婴幼儿进行教育人员。</w:t>
            </w:r>
          </w:p>
        </w:tc>
        <w:tc>
          <w:tcPr>
            <w:tcW w:w="3153"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5232B33">
            <w:pPr>
              <w:adjustRightInd w:val="0"/>
              <w:snapToGrid w:val="0"/>
              <w:spacing w:line="500" w:lineRule="exact"/>
              <w:jc w:val="left"/>
              <w:rPr>
                <w:rFonts w:ascii="宋体" w:hAnsi="宋体" w:eastAsia="宋体" w:cs="宋体"/>
                <w:color w:val="000000"/>
                <w:sz w:val="21"/>
                <w:szCs w:val="21"/>
              </w:rPr>
            </w:pPr>
            <w:r>
              <w:rPr>
                <w:rFonts w:hint="eastAsia" w:ascii="宋体" w:hAnsi="宋体" w:eastAsia="宋体" w:cs="宋体"/>
                <w:color w:val="000000"/>
                <w:sz w:val="21"/>
                <w:szCs w:val="21"/>
              </w:rPr>
              <w:t>掌握职业道德基本知识和职业守则；掌握婴幼儿生理、心理教育的基本知识；掌握常见病及传染病的基础知识；掌握婴幼儿常见意外常识、营养常识；掌握相关法律法规知识。</w:t>
            </w:r>
          </w:p>
        </w:tc>
      </w:tr>
    </w:tbl>
    <w:p w14:paraId="24A99FDA">
      <w:pPr>
        <w:jc w:val="center"/>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 xml:space="preserve">4-1 </w:t>
      </w:r>
      <w:r>
        <w:rPr>
          <w:rFonts w:hint="eastAsia" w:ascii="黑体" w:hAnsi="黑体" w:eastAsia="黑体" w:cs="宋体"/>
          <w:color w:val="000000"/>
          <w:kern w:val="0"/>
          <w:sz w:val="23"/>
          <w:szCs w:val="23"/>
        </w:rPr>
        <w:t>职业岗位（群）与能力分析</w:t>
      </w:r>
    </w:p>
    <w:p w14:paraId="311E9030">
      <w:pPr>
        <w:pStyle w:val="5"/>
        <w:ind w:left="0" w:leftChars="0" w:firstLine="0" w:firstLineChars="0"/>
      </w:pPr>
    </w:p>
    <w:p w14:paraId="7897F870">
      <w:pPr>
        <w:adjustRightInd w:val="0"/>
        <w:snapToGrid w:val="0"/>
        <w:spacing w:line="360" w:lineRule="auto"/>
        <w:outlineLvl w:val="0"/>
        <w:rPr>
          <w:rFonts w:hint="default" w:ascii="黑体" w:hAnsi="黑体" w:eastAsia="黑体" w:cs="黑体"/>
          <w:b/>
          <w:kern w:val="44"/>
          <w:sz w:val="28"/>
          <w:szCs w:val="28"/>
          <w:lang w:val="en-US"/>
        </w:rPr>
      </w:pPr>
      <w:bookmarkStart w:id="22" w:name="_Toc1987"/>
      <w:r>
        <w:rPr>
          <w:rFonts w:hint="eastAsia" w:ascii="黑体" w:hAnsi="黑体" w:eastAsia="黑体" w:cs="黑体"/>
          <w:b/>
          <w:kern w:val="44"/>
          <w:sz w:val="28"/>
          <w:szCs w:val="28"/>
          <w:lang w:val="en-US" w:eastAsia="zh-CN"/>
        </w:rPr>
        <w:t>五、</w:t>
      </w:r>
      <w:r>
        <w:rPr>
          <w:rFonts w:hint="eastAsia" w:ascii="黑体" w:hAnsi="黑体" w:eastAsia="黑体" w:cs="黑体"/>
          <w:b/>
          <w:kern w:val="44"/>
          <w:sz w:val="28"/>
          <w:szCs w:val="28"/>
        </w:rPr>
        <w:t>培养目标与</w:t>
      </w:r>
      <w:r>
        <w:rPr>
          <w:rFonts w:hint="eastAsia" w:ascii="黑体" w:hAnsi="黑体" w:eastAsia="黑体" w:cs="黑体"/>
          <w:b/>
          <w:kern w:val="44"/>
          <w:sz w:val="28"/>
          <w:szCs w:val="28"/>
          <w:lang w:val="en-US" w:eastAsia="zh-CN"/>
        </w:rPr>
        <w:t>毕业要求</w:t>
      </w:r>
      <w:bookmarkEnd w:id="22"/>
    </w:p>
    <w:p w14:paraId="5046D675">
      <w:pPr>
        <w:adjustRightInd w:val="0"/>
        <w:snapToGrid w:val="0"/>
        <w:spacing w:line="360" w:lineRule="auto"/>
        <w:ind w:firstLine="566" w:firstLineChars="200"/>
        <w:outlineLvl w:val="1"/>
        <w:rPr>
          <w:rFonts w:hint="eastAsia" w:ascii="宋体" w:hAnsi="宋体" w:eastAsia="宋体" w:cs="宋体"/>
          <w:b/>
          <w:kern w:val="44"/>
          <w:sz w:val="28"/>
          <w:szCs w:val="28"/>
          <w:lang w:val="en-US" w:eastAsia="zh-CN"/>
        </w:rPr>
      </w:pPr>
      <w:bookmarkStart w:id="23" w:name="_Toc8927"/>
      <w:r>
        <w:rPr>
          <w:rFonts w:hint="eastAsia" w:ascii="宋体" w:hAnsi="宋体" w:eastAsia="宋体" w:cs="宋体"/>
          <w:b/>
          <w:kern w:val="44"/>
          <w:sz w:val="28"/>
          <w:szCs w:val="28"/>
        </w:rPr>
        <w:t>（</w:t>
      </w:r>
      <w:r>
        <w:rPr>
          <w:rFonts w:hint="eastAsia" w:ascii="宋体" w:hAnsi="宋体" w:eastAsia="宋体" w:cs="宋体"/>
          <w:b/>
          <w:kern w:val="44"/>
          <w:sz w:val="28"/>
          <w:szCs w:val="28"/>
          <w:lang w:val="en-US" w:eastAsia="zh-CN"/>
        </w:rPr>
        <w:t>一</w:t>
      </w:r>
      <w:r>
        <w:rPr>
          <w:rFonts w:hint="eastAsia" w:ascii="宋体" w:hAnsi="宋体" w:eastAsia="宋体" w:cs="宋体"/>
          <w:b/>
          <w:kern w:val="44"/>
          <w:sz w:val="28"/>
          <w:szCs w:val="28"/>
        </w:rPr>
        <w:t>）培养目标</w:t>
      </w:r>
      <w:bookmarkEnd w:id="23"/>
    </w:p>
    <w:p w14:paraId="334D1733">
      <w:pPr>
        <w:adjustRightInd w:val="0"/>
        <w:snapToGrid w:val="0"/>
        <w:spacing w:line="360" w:lineRule="auto"/>
        <w:ind w:firstLine="566" w:firstLineChars="200"/>
        <w:outlineLvl w:val="1"/>
        <w:rPr>
          <w:rFonts w:hint="default" w:ascii="宋体" w:hAnsi="宋体" w:eastAsia="宋体" w:cs="宋体"/>
          <w:b/>
          <w:kern w:val="44"/>
          <w:sz w:val="28"/>
          <w:szCs w:val="28"/>
          <w:lang w:val="en-US" w:eastAsia="zh-CN"/>
        </w:rPr>
      </w:pPr>
      <w:bookmarkStart w:id="24" w:name="_Toc12961"/>
      <w:bookmarkStart w:id="25" w:name="_Toc32537"/>
      <w:bookmarkStart w:id="26" w:name="_Toc755"/>
      <w:bookmarkStart w:id="27" w:name="_Toc10145"/>
      <w:r>
        <w:rPr>
          <w:rFonts w:hint="eastAsia" w:ascii="宋体" w:hAnsi="宋体" w:eastAsia="宋体" w:cs="宋体"/>
          <w:b/>
          <w:kern w:val="44"/>
          <w:sz w:val="28"/>
          <w:szCs w:val="28"/>
          <w:lang w:val="en-US" w:eastAsia="zh-CN"/>
        </w:rPr>
        <w:t>1.学校定位</w:t>
      </w:r>
      <w:bookmarkEnd w:id="24"/>
      <w:bookmarkEnd w:id="25"/>
      <w:bookmarkEnd w:id="26"/>
      <w:bookmarkEnd w:id="27"/>
    </w:p>
    <w:p w14:paraId="4621F816">
      <w:pPr>
        <w:numPr>
          <w:ilvl w:val="0"/>
          <w:numId w:val="0"/>
        </w:numPr>
        <w:ind w:firstLine="566"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本专业坚持“育人为本，德育为先”的办学宗旨，落实“育人为本、管教结合”的办学理念，弘扬</w:t>
      </w:r>
      <w:r>
        <w:rPr>
          <w:rFonts w:hint="eastAsia" w:ascii="宋体" w:hAnsi="宋体" w:eastAsia="宋体" w:cs="宋体"/>
          <w:kern w:val="2"/>
          <w:sz w:val="28"/>
          <w:szCs w:val="28"/>
          <w:lang w:val="en-US" w:eastAsia="zh-Hans" w:bidi="ar-SA"/>
        </w:rPr>
        <w:t>蒙古马</w:t>
      </w:r>
      <w:r>
        <w:rPr>
          <w:rFonts w:hint="eastAsia" w:ascii="宋体" w:hAnsi="宋体" w:eastAsia="宋体" w:cs="宋体"/>
          <w:kern w:val="2"/>
          <w:sz w:val="28"/>
          <w:szCs w:val="28"/>
          <w:lang w:val="en-US" w:eastAsia="zh-CN" w:bidi="ar-SA"/>
        </w:rPr>
        <w:t>精神，致力于培养专业基础扎实、实践能力突出、具有创新意识和社会责任感的应用型人才。立足</w:t>
      </w:r>
      <w:r>
        <w:rPr>
          <w:rFonts w:hint="eastAsia" w:ascii="宋体" w:hAnsi="宋体" w:eastAsia="宋体" w:cs="宋体"/>
          <w:kern w:val="2"/>
          <w:sz w:val="28"/>
          <w:szCs w:val="28"/>
          <w:lang w:val="en-US" w:eastAsia="zh-Hans" w:bidi="ar-SA"/>
        </w:rPr>
        <w:t>呼伦贝尔</w:t>
      </w:r>
      <w:r>
        <w:rPr>
          <w:rFonts w:hint="eastAsia" w:ascii="宋体" w:hAnsi="宋体" w:eastAsia="宋体" w:cs="宋体"/>
          <w:kern w:val="2"/>
          <w:sz w:val="28"/>
          <w:szCs w:val="28"/>
          <w:lang w:val="en-US" w:eastAsia="zh-CN" w:bidi="ar-SA"/>
        </w:rPr>
        <w:t>，面向</w:t>
      </w:r>
      <w:r>
        <w:rPr>
          <w:rFonts w:hint="eastAsia" w:ascii="宋体" w:hAnsi="宋体" w:eastAsia="宋体" w:cs="宋体"/>
          <w:kern w:val="2"/>
          <w:sz w:val="28"/>
          <w:szCs w:val="28"/>
          <w:lang w:val="en-US" w:eastAsia="zh-Hans" w:bidi="ar-SA"/>
        </w:rPr>
        <w:t>内蒙古</w:t>
      </w:r>
      <w:r>
        <w:rPr>
          <w:rFonts w:hint="eastAsia" w:ascii="宋体" w:hAnsi="宋体" w:eastAsia="宋体" w:cs="宋体"/>
          <w:kern w:val="2"/>
          <w:sz w:val="28"/>
          <w:szCs w:val="28"/>
          <w:lang w:val="en-US" w:eastAsia="zh-CN" w:bidi="ar-SA"/>
        </w:rPr>
        <w:t>，为区域经济社会发展提供更加有力的人才支撑。</w:t>
      </w:r>
    </w:p>
    <w:p w14:paraId="3A593FA7">
      <w:pPr>
        <w:adjustRightInd w:val="0"/>
        <w:snapToGrid w:val="0"/>
        <w:spacing w:line="360" w:lineRule="auto"/>
        <w:ind w:firstLine="566" w:firstLineChars="200"/>
        <w:outlineLvl w:val="1"/>
        <w:rPr>
          <w:rFonts w:ascii="宋体" w:hAnsi="宋体" w:eastAsia="宋体" w:cs="宋体"/>
          <w:b/>
          <w:kern w:val="44"/>
          <w:sz w:val="28"/>
          <w:szCs w:val="28"/>
        </w:rPr>
      </w:pPr>
      <w:bookmarkStart w:id="28" w:name="_Toc19628"/>
      <w:bookmarkStart w:id="29" w:name="_Toc5087"/>
      <w:bookmarkStart w:id="30" w:name="_Toc913"/>
      <w:bookmarkStart w:id="31" w:name="_Toc13167"/>
      <w:r>
        <w:rPr>
          <w:rFonts w:hint="eastAsia" w:ascii="宋体" w:hAnsi="宋体" w:eastAsia="宋体" w:cs="宋体"/>
          <w:b/>
          <w:kern w:val="44"/>
          <w:sz w:val="28"/>
          <w:szCs w:val="28"/>
          <w:lang w:val="en-US" w:eastAsia="zh-CN"/>
        </w:rPr>
        <w:t>2</w:t>
      </w:r>
      <w:r>
        <w:rPr>
          <w:rFonts w:hint="eastAsia" w:ascii="宋体" w:hAnsi="宋体" w:eastAsia="宋体" w:cs="宋体"/>
          <w:b/>
          <w:kern w:val="44"/>
          <w:sz w:val="28"/>
          <w:szCs w:val="28"/>
        </w:rPr>
        <w:t>.总目标</w:t>
      </w:r>
      <w:bookmarkEnd w:id="28"/>
      <w:bookmarkEnd w:id="29"/>
      <w:bookmarkEnd w:id="30"/>
      <w:bookmarkEnd w:id="31"/>
    </w:p>
    <w:p w14:paraId="454B4B2D">
      <w:pPr>
        <w:snapToGrid w:val="0"/>
        <w:spacing w:before="120" w:after="120" w:line="360" w:lineRule="auto"/>
        <w:ind w:firstLine="566" w:firstLineChars="200"/>
        <w:jc w:val="left"/>
        <w:rPr>
          <w:rFonts w:hint="eastAsia" w:ascii="宋体" w:hAnsi="宋体" w:eastAsia="宋体" w:cs="宋体"/>
          <w:color w:val="000000" w:themeColor="text1"/>
          <w:kern w:val="0"/>
          <w:sz w:val="28"/>
          <w:szCs w:val="28"/>
          <w14:textFill>
            <w14:solidFill>
              <w14:schemeClr w14:val="tx1"/>
            </w14:solidFill>
          </w14:textFill>
        </w:rPr>
      </w:pPr>
      <w:bookmarkStart w:id="32" w:name="_Toc22549"/>
      <w:bookmarkStart w:id="33" w:name="_Toc6414"/>
      <w:bookmarkStart w:id="34" w:name="_Toc29745"/>
      <w:r>
        <w:rPr>
          <w:rFonts w:hint="eastAsia" w:ascii="宋体" w:hAnsi="宋体" w:eastAsia="宋体" w:cs="宋体"/>
          <w:color w:val="000000" w:themeColor="text1"/>
          <w:kern w:val="0"/>
          <w:sz w:val="28"/>
          <w:szCs w:val="28"/>
          <w14:textFill>
            <w14:solidFill>
              <w14:schemeClr w14:val="tx1"/>
            </w14:solidFill>
          </w14:textFill>
        </w:rPr>
        <w:t>总目标：本专业全面贯彻党的教育方针，坚持立德树人根本任务，按照习近平总书记关于弘扬教育家精神的有关要求，依据内蒙古自治区学前教育人才发展需求，立足呼伦贝尔、面向内蒙古，秉承</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kern w:val="0"/>
          <w:sz w:val="28"/>
          <w:szCs w:val="28"/>
          <w14:textFill>
            <w14:solidFill>
              <w14:schemeClr w14:val="tx1"/>
            </w14:solidFill>
          </w14:textFill>
        </w:rPr>
        <w:t>重师德、夯基础、提技能、重实践、拓应用</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kern w:val="0"/>
          <w:sz w:val="28"/>
          <w:szCs w:val="28"/>
          <w14:textFill>
            <w14:solidFill>
              <w14:schemeClr w14:val="tx1"/>
            </w14:solidFill>
          </w14:textFill>
        </w:rPr>
        <w:t>的专业特色，培养心怀至诚报国的理想信念，热爱儿童和学前教育事业，道德情操高尚、师德修养良好，知识结构全面、专业能力扎实，教学能力过硬、发展能力突出，勤学笃行、乐教爱生、求是创新、甘于奉献，能胜任各类学前教育机构保育、教育、班级管理的优秀幼儿园教师。</w:t>
      </w:r>
    </w:p>
    <w:p w14:paraId="64F99AD2">
      <w:pPr>
        <w:adjustRightInd w:val="0"/>
        <w:snapToGrid w:val="0"/>
        <w:spacing w:line="360" w:lineRule="auto"/>
        <w:ind w:firstLine="566" w:firstLineChars="200"/>
        <w:outlineLvl w:val="1"/>
        <w:rPr>
          <w:rFonts w:ascii="宋体" w:hAnsi="宋体" w:eastAsia="宋体" w:cs="宋体"/>
          <w:b/>
          <w:kern w:val="44"/>
          <w:sz w:val="28"/>
          <w:szCs w:val="28"/>
        </w:rPr>
      </w:pPr>
      <w:bookmarkStart w:id="35" w:name="_Toc30489"/>
      <w:r>
        <w:rPr>
          <w:rFonts w:hint="eastAsia" w:ascii="宋体" w:hAnsi="宋体" w:eastAsia="宋体" w:cs="宋体"/>
          <w:b/>
          <w:kern w:val="44"/>
          <w:sz w:val="28"/>
          <w:szCs w:val="28"/>
          <w:lang w:val="en-US" w:eastAsia="zh-CN"/>
        </w:rPr>
        <w:t>3</w:t>
      </w:r>
      <w:r>
        <w:rPr>
          <w:rFonts w:hint="eastAsia" w:ascii="宋体" w:hAnsi="宋体" w:eastAsia="宋体" w:cs="宋体"/>
          <w:b/>
          <w:kern w:val="44"/>
          <w:sz w:val="28"/>
          <w:szCs w:val="28"/>
        </w:rPr>
        <w:t>.具体目标</w:t>
      </w:r>
      <w:bookmarkEnd w:id="32"/>
      <w:bookmarkEnd w:id="33"/>
      <w:bookmarkEnd w:id="34"/>
      <w:bookmarkEnd w:id="35"/>
    </w:p>
    <w:p w14:paraId="748A64E0">
      <w:pPr>
        <w:snapToGrid w:val="0"/>
        <w:spacing w:before="120" w:after="120" w:line="360" w:lineRule="auto"/>
        <w:ind w:firstLine="566"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培养目标1【身正德良】：心怀至诚报国的理想信念，贯彻党的教育方针，落实立德树人理念，热爱儿童和学前教育事业，具有服务基层的教育情怀，遵守职业伦理和相关法律法规，以文化人的弘道追求和教育家精神为行为准则。</w:t>
      </w:r>
    </w:p>
    <w:p w14:paraId="171D5433">
      <w:pPr>
        <w:snapToGrid w:val="0"/>
        <w:spacing w:before="120" w:after="120" w:line="360" w:lineRule="auto"/>
        <w:ind w:firstLine="566"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培养目标2【教学有方】：秉持勤学笃行和求是创新的躬耕态度，熟悉现代学前教育理念和创新精神，能将学前教育基本理论和专业知识熟练应用于教育实践，能观察分析儿童的学习与发展、有效地支持指导儿童的学习过程，能科学地规划与实施保育教育活动的优秀幼儿园教师。</w:t>
      </w:r>
    </w:p>
    <w:p w14:paraId="7F2A7EE1">
      <w:pPr>
        <w:snapToGrid w:val="0"/>
        <w:spacing w:before="120" w:after="120" w:line="360" w:lineRule="auto"/>
        <w:ind w:firstLine="566"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培养目标3【育人有法】：乐教爱生、心怀仁爱，熟知幼儿社会性和情感发展的特点与规律，注重培育幼儿良好品质和学习习惯，建立良好班级秩序并营造良好的班级氛围，具有因材施教的育人智慧，能够做幼儿健康成长的启蒙者和引路人。</w:t>
      </w:r>
    </w:p>
    <w:p w14:paraId="0BE0C0C6">
      <w:pPr>
        <w:snapToGrid w:val="0"/>
        <w:spacing w:before="120" w:after="120" w:line="360" w:lineRule="auto"/>
        <w:ind w:firstLine="566"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培养目标4【发展有策】：积极关注学前教育发展趋势和人才需求变化，有专业发展意识并能主动更新、优化自身的知识结构；具有以反思、探究为核心的教学研究素养及开拓创新的能力；具有开放心态，善于和同事同行展开交流和合作，能够主动发现并解决教育实践中的问题，在同事中起到示范作用。</w:t>
      </w:r>
    </w:p>
    <w:p w14:paraId="01F2ACAB">
      <w:pPr>
        <w:adjustRightInd w:val="0"/>
        <w:snapToGrid w:val="0"/>
        <w:spacing w:line="360" w:lineRule="auto"/>
        <w:ind w:firstLine="566" w:firstLineChars="200"/>
        <w:outlineLvl w:val="1"/>
        <w:rPr>
          <w:rFonts w:hint="default" w:ascii="宋体" w:hAnsi="宋体" w:eastAsia="宋体" w:cs="宋体"/>
          <w:b/>
          <w:kern w:val="44"/>
          <w:sz w:val="28"/>
          <w:szCs w:val="28"/>
          <w:lang w:val="en-US" w:eastAsia="zh-CN"/>
        </w:rPr>
      </w:pPr>
      <w:bookmarkStart w:id="36" w:name="_Toc20664"/>
      <w:r>
        <w:rPr>
          <w:rFonts w:hint="eastAsia" w:ascii="宋体" w:hAnsi="宋体" w:eastAsia="宋体" w:cs="宋体"/>
          <w:b/>
          <w:kern w:val="44"/>
          <w:sz w:val="28"/>
          <w:szCs w:val="28"/>
        </w:rPr>
        <w:t>（二）</w:t>
      </w:r>
      <w:r>
        <w:rPr>
          <w:rFonts w:hint="eastAsia" w:ascii="宋体" w:hAnsi="宋体" w:eastAsia="宋体" w:cs="宋体"/>
          <w:b/>
          <w:kern w:val="44"/>
          <w:sz w:val="28"/>
          <w:szCs w:val="28"/>
          <w:lang w:val="en-US" w:eastAsia="zh-CN"/>
        </w:rPr>
        <w:t>毕业要求</w:t>
      </w:r>
      <w:bookmarkEnd w:id="36"/>
    </w:p>
    <w:bookmarkEnd w:id="15"/>
    <w:p w14:paraId="2F8BAE43">
      <w:pPr>
        <w:spacing w:line="360" w:lineRule="auto"/>
        <w:ind w:firstLine="566" w:firstLineChars="200"/>
        <w:rPr>
          <w:rFonts w:hint="eastAsia" w:ascii="宋体" w:hAnsi="宋体" w:eastAsia="宋体" w:cs="宋体"/>
          <w:sz w:val="28"/>
          <w:szCs w:val="28"/>
        </w:rPr>
      </w:pPr>
      <w:bookmarkStart w:id="37" w:name="_Toc15587"/>
      <w:r>
        <w:rPr>
          <w:rFonts w:hint="eastAsia" w:ascii="宋体" w:hAnsi="宋体" w:eastAsia="宋体" w:cs="宋体"/>
          <w:sz w:val="28"/>
          <w:szCs w:val="28"/>
        </w:rPr>
        <w:t>以学前教育专业认证标准、幼儿园教师专业标准（试行）、幼儿园工作规程、职业等级证书考核标准等为基础，结合人才培养目标，本专业学生在毕业时应达到以下8项要求：</w:t>
      </w:r>
    </w:p>
    <w:p w14:paraId="720DFD0E">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1-师德规范</w:t>
      </w:r>
      <w:r>
        <w:rPr>
          <w:rFonts w:hint="eastAsia" w:ascii="宋体" w:hAnsi="宋体" w:eastAsia="宋体" w:cs="宋体"/>
          <w:sz w:val="28"/>
          <w:szCs w:val="28"/>
        </w:rPr>
        <w:t>：热爱祖国，自觉践行社会主义核心价值观，增进对中国特色社会主义的思想认同、政治认同、理论认同和情感认同；贯彻党和国家的教育方针政策，以立德树人为己任</w:t>
      </w:r>
      <w:r>
        <w:rPr>
          <w:rFonts w:hint="eastAsia" w:ascii="宋体" w:hAnsi="宋体" w:eastAsia="宋体" w:cs="宋体"/>
          <w:color w:val="auto"/>
          <w:sz w:val="28"/>
          <w:szCs w:val="28"/>
        </w:rPr>
        <w:t>；强化教育家精神引领，自觉遵守幼儿园教师职业道德规范，具有依</w:t>
      </w:r>
      <w:r>
        <w:rPr>
          <w:rFonts w:hint="eastAsia" w:ascii="宋体" w:hAnsi="宋体" w:eastAsia="宋体" w:cs="宋体"/>
          <w:sz w:val="28"/>
          <w:szCs w:val="28"/>
        </w:rPr>
        <w:t>法执教的意识，立志成为有理想信念、有道德情操、有扎实学识、有仁爱之心的好教师。</w:t>
      </w:r>
    </w:p>
    <w:p w14:paraId="0C57B79D">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1.1理想信念</w:t>
      </w:r>
    </w:p>
    <w:p w14:paraId="75EBF866">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了解中国特色社会主义理论体系，</w:t>
      </w:r>
      <w:r>
        <w:rPr>
          <w:rFonts w:hint="eastAsia" w:ascii="宋体" w:hAnsi="宋体" w:eastAsia="宋体" w:cs="宋体"/>
          <w:b w:val="0"/>
          <w:bCs w:val="0"/>
          <w:color w:val="000000" w:themeColor="text1"/>
          <w:kern w:val="0"/>
          <w:sz w:val="28"/>
          <w:szCs w:val="28"/>
          <w:lang w:val="zh-CN"/>
          <w14:textFill>
            <w14:solidFill>
              <w14:schemeClr w14:val="tx1"/>
            </w14:solidFill>
          </w14:textFill>
        </w:rPr>
        <w:t>心怀至诚报国的理想信念</w:t>
      </w:r>
      <w:r>
        <w:rPr>
          <w:rFonts w:hint="eastAsia" w:ascii="仿宋" w:hAnsi="仿宋" w:eastAsia="仿宋" w:cs="宋体"/>
          <w:color w:val="000000" w:themeColor="text1"/>
          <w:kern w:val="0"/>
          <w:sz w:val="20"/>
          <w:szCs w:val="21"/>
          <w:lang w:val="zh-CN"/>
          <w14:textFill>
            <w14:solidFill>
              <w14:schemeClr w14:val="tx1"/>
            </w14:solidFill>
          </w14:textFill>
        </w:rPr>
        <w:t>，</w:t>
      </w:r>
      <w:r>
        <w:rPr>
          <w:rFonts w:hint="eastAsia" w:ascii="宋体" w:hAnsi="宋体" w:eastAsia="宋体" w:cs="宋体"/>
          <w:sz w:val="28"/>
          <w:szCs w:val="28"/>
        </w:rPr>
        <w:t>在保教工作中践行社会主义核心价值观，增进对社会主义的思想认同、政治认同、理论认同和情感认同。</w:t>
      </w:r>
    </w:p>
    <w:p w14:paraId="322BCBD0">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1.2职业准则</w:t>
      </w:r>
    </w:p>
    <w:p w14:paraId="619B00FA">
      <w:pPr>
        <w:spacing w:line="360" w:lineRule="auto"/>
        <w:ind w:firstLine="566" w:firstLineChars="200"/>
        <w:rPr>
          <w:rFonts w:hint="eastAsia" w:ascii="宋体" w:hAnsi="宋体" w:eastAsia="宋体" w:cs="宋体"/>
          <w:sz w:val="28"/>
          <w:szCs w:val="28"/>
        </w:rPr>
      </w:pPr>
      <w:r>
        <w:rPr>
          <w:rFonts w:hint="eastAsia" w:ascii="宋体" w:hAnsi="宋体" w:eastAsia="宋体" w:cs="宋体"/>
          <w:b w:val="0"/>
          <w:bCs w:val="0"/>
          <w:color w:val="000000" w:themeColor="text1"/>
          <w:kern w:val="0"/>
          <w:sz w:val="28"/>
          <w:szCs w:val="28"/>
          <w:lang w:val="zh-CN"/>
          <w14:textFill>
            <w14:solidFill>
              <w14:schemeClr w14:val="tx1"/>
            </w14:solidFill>
          </w14:textFill>
        </w:rPr>
        <w:t>以文化人的弘道追求和教育家精神为行为准则，贯彻党和国家教育方针政策，</w:t>
      </w:r>
      <w:r>
        <w:rPr>
          <w:rFonts w:hint="eastAsia" w:ascii="宋体" w:hAnsi="宋体" w:eastAsia="宋体" w:cs="宋体"/>
          <w:sz w:val="28"/>
          <w:szCs w:val="28"/>
        </w:rPr>
        <w:t>以立德树人为己任；理解《新时代幼儿园教师职业行为十项准则》，自觉遵守教育法律法规和幼儿园教师职业道德规范，立志成为有理想信念、有道德情操、有扎实学识、有仁爱之心的好老师。</w:t>
      </w:r>
    </w:p>
    <w:p w14:paraId="1995D7E4">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2-教育情怀：</w:t>
      </w:r>
      <w:r>
        <w:rPr>
          <w:rFonts w:hint="eastAsia" w:ascii="宋体" w:hAnsi="宋体" w:eastAsia="宋体" w:cs="宋体"/>
          <w:sz w:val="28"/>
          <w:szCs w:val="28"/>
        </w:rPr>
        <w:t>具有从事学前教育工作的意愿，了解幼儿园教师的职业特点，具有积极的情感、端正的态度、正确的价值观，认同幼儿园教师工作的意义和专业性；理解“幼儿为本”的理念，具有正确的儿童观、教师观和教育观；具有人文底蕴和科学精神，关爱幼儿，尊重幼儿人格、保护幼儿权利，富有爱心、责任心、工作细心、耐心，能够做幼儿健康成长的启蒙者和引路人。</w:t>
      </w:r>
    </w:p>
    <w:p w14:paraId="7C55D860">
      <w:pPr>
        <w:spacing w:line="360" w:lineRule="auto"/>
        <w:ind w:firstLine="566" w:firstLineChars="200"/>
        <w:rPr>
          <w:rFonts w:ascii="宋体" w:hAnsi="宋体" w:eastAsia="宋体" w:cs="宋体"/>
          <w:sz w:val="28"/>
          <w:szCs w:val="28"/>
        </w:rPr>
      </w:pPr>
      <w:r>
        <w:rPr>
          <w:rFonts w:hint="eastAsia" w:ascii="宋体" w:hAnsi="宋体" w:eastAsia="宋体" w:cs="宋体"/>
          <w:b/>
          <w:bCs/>
          <w:sz w:val="28"/>
          <w:szCs w:val="28"/>
        </w:rPr>
        <w:t>2.1职业认同</w:t>
      </w:r>
    </w:p>
    <w:p w14:paraId="2F0C65F8">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理解学前教育工作的性质，认同幼儿园教师工作的意义和专业性，具有健全的人格、积极向上的精神和正确的价值观，</w:t>
      </w:r>
      <w:r>
        <w:rPr>
          <w:rFonts w:hint="eastAsia" w:ascii="宋体" w:hAnsi="宋体" w:eastAsia="宋体" w:cs="宋体"/>
          <w:b w:val="0"/>
          <w:bCs w:val="0"/>
          <w:color w:val="000000" w:themeColor="text1"/>
          <w:kern w:val="0"/>
          <w:sz w:val="28"/>
          <w:szCs w:val="28"/>
          <w:lang w:val="zh-CN"/>
          <w14:textFill>
            <w14:solidFill>
              <w14:schemeClr w14:val="tx1"/>
            </w14:solidFill>
          </w14:textFill>
        </w:rPr>
        <w:t>秉持勤学笃行和求是创新的躬耕态度，</w:t>
      </w:r>
      <w:r>
        <w:rPr>
          <w:rFonts w:hint="eastAsia" w:ascii="宋体" w:hAnsi="宋体" w:eastAsia="宋体" w:cs="宋体"/>
          <w:sz w:val="28"/>
          <w:szCs w:val="28"/>
        </w:rPr>
        <w:t>有志于投身学前教育事业之中。</w:t>
      </w:r>
    </w:p>
    <w:p w14:paraId="40F23737">
      <w:pPr>
        <w:spacing w:line="360" w:lineRule="auto"/>
        <w:ind w:firstLine="566" w:firstLineChars="200"/>
        <w:rPr>
          <w:rFonts w:ascii="宋体" w:hAnsi="宋体" w:eastAsia="宋体" w:cs="宋体"/>
          <w:sz w:val="28"/>
          <w:szCs w:val="28"/>
        </w:rPr>
      </w:pPr>
      <w:r>
        <w:rPr>
          <w:rFonts w:hint="eastAsia" w:ascii="宋体" w:hAnsi="宋体" w:eastAsia="宋体" w:cs="宋体"/>
          <w:b/>
          <w:bCs/>
          <w:sz w:val="28"/>
          <w:szCs w:val="28"/>
        </w:rPr>
        <w:t>2.2关爱幼儿</w:t>
      </w:r>
    </w:p>
    <w:p w14:paraId="53CBD6ED">
      <w:pPr>
        <w:spacing w:line="360" w:lineRule="auto"/>
        <w:ind w:firstLine="566" w:firstLineChars="200"/>
        <w:rPr>
          <w:rFonts w:hint="eastAsia" w:ascii="宋体" w:hAnsi="宋体" w:eastAsia="宋体" w:cs="宋体"/>
          <w:b w:val="0"/>
          <w:bCs w:val="0"/>
          <w:color w:val="000000" w:themeColor="text1"/>
          <w:kern w:val="0"/>
          <w:sz w:val="28"/>
          <w:szCs w:val="28"/>
          <w:lang w:val="zh-CN"/>
          <w14:textFill>
            <w14:solidFill>
              <w14:schemeClr w14:val="tx1"/>
            </w14:solidFill>
          </w14:textFill>
        </w:rPr>
      </w:pPr>
      <w:r>
        <w:rPr>
          <w:rFonts w:hint="eastAsia" w:ascii="宋体" w:hAnsi="宋体" w:eastAsia="宋体" w:cs="宋体"/>
          <w:b w:val="0"/>
          <w:bCs w:val="0"/>
          <w:color w:val="000000" w:themeColor="text1"/>
          <w:kern w:val="0"/>
          <w:sz w:val="28"/>
          <w:szCs w:val="28"/>
          <w:lang w:val="zh-CN"/>
          <w14:textFill>
            <w14:solidFill>
              <w14:schemeClr w14:val="tx1"/>
            </w14:solidFill>
          </w14:textFill>
        </w:rPr>
        <w:t>具有人文底蕴和科学精神，关爱幼儿，尊重幼儿人格，理解“幼儿为本”的理念，具有正确的儿童观、教师观和教育观，能够用科学的精神、富有爱心和责任心的态度，工作细心、耐心，引导幼儿健康成长和全面发展。</w:t>
      </w:r>
    </w:p>
    <w:p w14:paraId="5D46F388">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3-保教知识：</w:t>
      </w:r>
      <w:r>
        <w:rPr>
          <w:rFonts w:hint="eastAsia" w:ascii="宋体" w:hAnsi="宋体" w:eastAsia="宋体" w:cs="宋体"/>
          <w:sz w:val="28"/>
          <w:szCs w:val="28"/>
        </w:rPr>
        <w:t>具有良好科学素养、人文和艺术素养，掌握现代信息技术等通识知识；熟悉幼儿的身心发展和学习特点，了解学前教育领域基本知识及体系，掌握幼儿园保育和教育教学的基本方法与策略，注重各类学科领域知识之间的联系和整合。</w:t>
      </w:r>
    </w:p>
    <w:p w14:paraId="364AC9A7">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3.1通识知识</w:t>
      </w:r>
    </w:p>
    <w:p w14:paraId="04411AB1">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掌握从事幼儿教师工作所</w:t>
      </w:r>
      <w:r>
        <w:rPr>
          <w:rFonts w:hint="eastAsia" w:ascii="宋体" w:hAnsi="宋体" w:eastAsia="宋体" w:cs="宋体"/>
          <w:sz w:val="28"/>
          <w:szCs w:val="28"/>
          <w:lang w:val="en-US" w:eastAsia="zh-CN"/>
        </w:rPr>
        <w:t>应</w:t>
      </w:r>
      <w:r>
        <w:rPr>
          <w:rFonts w:hint="eastAsia" w:ascii="宋体" w:hAnsi="宋体" w:eastAsia="宋体" w:cs="宋体"/>
          <w:sz w:val="28"/>
          <w:szCs w:val="28"/>
        </w:rPr>
        <w:t>具备的自然科学和人文社会科学知识，具备现代信息</w:t>
      </w:r>
      <w:r>
        <w:rPr>
          <w:rFonts w:hint="eastAsia" w:ascii="宋体" w:hAnsi="宋体" w:eastAsia="宋体" w:cs="宋体"/>
          <w:sz w:val="28"/>
          <w:szCs w:val="28"/>
          <w:lang w:val="en-US" w:eastAsia="zh-CN"/>
        </w:rPr>
        <w:t>化</w:t>
      </w:r>
      <w:r>
        <w:rPr>
          <w:rFonts w:hint="eastAsia" w:ascii="宋体" w:hAnsi="宋体" w:eastAsia="宋体" w:cs="宋体"/>
          <w:sz w:val="28"/>
          <w:szCs w:val="28"/>
        </w:rPr>
        <w:t>技术知识，具有相应的艺术欣赏与表现的基本知识。</w:t>
      </w:r>
    </w:p>
    <w:p w14:paraId="3D0E2E73">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3.2专业知识</w:t>
      </w:r>
    </w:p>
    <w:p w14:paraId="7F6EEF6D">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理解并遵循幼儿身心发展的规律和特点，熟悉幼儿园教育的目标、任务、内容、要求和基本原则，具备一日生活安排、游戏与教育活动的知识，熟悉幼儿观察、谈话活动的基本原理和方法，综合领会并形成科学合理的保教知识体系。</w:t>
      </w:r>
    </w:p>
    <w:p w14:paraId="4FA460D6">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3.3知识整合</w:t>
      </w:r>
    </w:p>
    <w:p w14:paraId="0C37F446">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 xml:space="preserve">熟悉幼儿园的目标、任务、原则和具体要求，掌握幼儿园卫生与保健、游戏与教学、环境创设与班级管理等基本方法与策略，注重五大领域的知识联系和整合。 </w:t>
      </w:r>
    </w:p>
    <w:p w14:paraId="28468FB3">
      <w:pPr>
        <w:spacing w:line="360" w:lineRule="auto"/>
        <w:ind w:firstLine="566" w:firstLineChars="200"/>
        <w:rPr>
          <w:rFonts w:hint="eastAsia" w:ascii="宋体" w:hAnsi="宋体" w:eastAsia="宋体" w:cs="宋体"/>
          <w:color w:val="auto"/>
          <w:sz w:val="28"/>
          <w:szCs w:val="28"/>
        </w:rPr>
      </w:pPr>
      <w:r>
        <w:rPr>
          <w:rFonts w:hint="eastAsia" w:ascii="宋体" w:hAnsi="宋体" w:eastAsia="宋体" w:cs="宋体"/>
          <w:b/>
          <w:bCs/>
          <w:sz w:val="28"/>
          <w:szCs w:val="28"/>
        </w:rPr>
        <w:t>毕业要求 4-保教能力：</w:t>
      </w:r>
      <w:r>
        <w:rPr>
          <w:rFonts w:hint="eastAsia" w:ascii="宋体" w:hAnsi="宋体" w:eastAsia="宋体" w:cs="宋体"/>
          <w:sz w:val="28"/>
          <w:szCs w:val="28"/>
        </w:rPr>
        <w:t>理解教师是幼儿学习与发展的促进者，能依据《幼儿园教育指导纲要（试行）》和《3-6岁儿童学习与发展指南》，以幼儿为主体，根据其身心发展规律合理运用保教知识，能创设和利用环境合理地组织实施一日生活及教育活动；</w:t>
      </w:r>
      <w:r>
        <w:rPr>
          <w:rFonts w:hint="eastAsia" w:ascii="宋体" w:hAnsi="宋体" w:eastAsia="宋体" w:cs="宋体"/>
          <w:color w:val="auto"/>
          <w:sz w:val="28"/>
          <w:szCs w:val="28"/>
        </w:rPr>
        <w:t>具有幼儿园活动评价能力。</w:t>
      </w:r>
    </w:p>
    <w:p w14:paraId="074DA205">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4.1基本技能</w:t>
      </w:r>
    </w:p>
    <w:p w14:paraId="702E5C4F">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掌握从教的基本技能，能够运用现代教育技术与工具等多种方法优化教学内容、提升教学效果。</w:t>
      </w:r>
    </w:p>
    <w:p w14:paraId="3024D6DE">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4.2组织实施</w:t>
      </w:r>
    </w:p>
    <w:p w14:paraId="5B918C77">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依据《幼儿园教育指导纲要（试行）》《3-6岁儿童学习与发展指南》和幼儿身心发展特点，创设和利用环境、整合各领域内容，合理组织实施一日生活活动，设计和实施各年龄段的教育教学活动，支持引导幼儿开展游戏活动。</w:t>
      </w:r>
    </w:p>
    <w:p w14:paraId="44D683D9">
      <w:pPr>
        <w:spacing w:line="360" w:lineRule="auto"/>
        <w:ind w:firstLine="566"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4.3观察评价</w:t>
      </w:r>
    </w:p>
    <w:p w14:paraId="1A92323B">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lang w:val="zh-CN"/>
        </w:rPr>
        <w:t>能有效运用多种方法观察幼儿，具有与幼儿谈话并能记录与分析的能力；具有幼儿园活动评价能力</w:t>
      </w:r>
      <w:r>
        <w:rPr>
          <w:rFonts w:hint="eastAsia" w:ascii="宋体" w:hAnsi="宋体" w:eastAsia="宋体" w:cs="宋体"/>
          <w:color w:val="auto"/>
          <w:sz w:val="28"/>
          <w:szCs w:val="28"/>
        </w:rPr>
        <w:t>。</w:t>
      </w:r>
    </w:p>
    <w:p w14:paraId="3CFAE688">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5-班级管理：</w:t>
      </w:r>
      <w:r>
        <w:rPr>
          <w:rFonts w:hint="eastAsia" w:ascii="宋体" w:hAnsi="宋体" w:eastAsia="宋体" w:cs="宋体"/>
          <w:color w:val="auto"/>
          <w:sz w:val="28"/>
          <w:szCs w:val="28"/>
        </w:rPr>
        <w:t>掌握幼儿园班级的特点，有一定的幼儿园班级管理能力，能够根据幼儿园的实际，建立班级的秩序与规则；合理规划利用时间与空间，创设安</w:t>
      </w:r>
      <w:r>
        <w:rPr>
          <w:rFonts w:hint="eastAsia" w:ascii="宋体" w:hAnsi="宋体" w:eastAsia="宋体" w:cs="宋体"/>
          <w:sz w:val="28"/>
          <w:szCs w:val="28"/>
        </w:rPr>
        <w:t>全舒适的班级环境，能依托家长及社区，充分利用各种教育资源开展家园合作，建立良好的同伴关系和师幼关系，充分发挥教师的榜样示范作用，营造平等、积极、轻松的班级氛围。</w:t>
      </w:r>
    </w:p>
    <w:p w14:paraId="2B515ECC">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5.1班级常规</w:t>
      </w:r>
    </w:p>
    <w:p w14:paraId="5A7B3E2D">
      <w:pPr>
        <w:spacing w:line="360" w:lineRule="auto"/>
        <w:ind w:firstLine="566" w:firstLineChars="200"/>
        <w:rPr>
          <w:rFonts w:hint="eastAsia" w:ascii="宋体" w:hAnsi="宋体" w:eastAsia="宋体" w:cs="宋体"/>
          <w:sz w:val="28"/>
          <w:szCs w:val="28"/>
          <w:lang w:val="zh-CN"/>
        </w:rPr>
      </w:pPr>
      <w:r>
        <w:rPr>
          <w:rFonts w:hint="eastAsia" w:ascii="宋体" w:hAnsi="宋体" w:eastAsia="宋体" w:cs="宋体"/>
          <w:sz w:val="28"/>
          <w:szCs w:val="28"/>
          <w:lang w:val="zh-CN"/>
        </w:rPr>
        <w:t>熟悉班级管理工作的基本原理与方法，理解幼儿园班级与家园合作的特点、内容与方法，具有建立班级常规、合理规划班级活动的时间与空间，利用各种教育资源的能力。</w:t>
      </w:r>
    </w:p>
    <w:p w14:paraId="3BF083A9">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5.2班级氛围</w:t>
      </w:r>
    </w:p>
    <w:p w14:paraId="571A8046">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zh-CN"/>
        </w:rPr>
        <w:t>理解同伴关系和师幼关系对幼儿学习与发展的作用，建立良好的同伴和师幼关系，充分发挥教师的榜样示范作用，创设并营造舒适的班级环境和平等、积极、轻松的班级氛围</w:t>
      </w:r>
      <w:r>
        <w:rPr>
          <w:rFonts w:hint="eastAsia" w:ascii="宋体" w:hAnsi="宋体" w:eastAsia="宋体" w:cs="宋体"/>
          <w:sz w:val="28"/>
          <w:szCs w:val="28"/>
        </w:rPr>
        <w:t>。</w:t>
      </w:r>
    </w:p>
    <w:p w14:paraId="353F3203">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6-综合育人</w:t>
      </w:r>
      <w:r>
        <w:rPr>
          <w:rFonts w:hint="eastAsia" w:ascii="宋体" w:hAnsi="宋体" w:eastAsia="宋体" w:cs="宋体"/>
          <w:sz w:val="28"/>
          <w:szCs w:val="28"/>
        </w:rPr>
        <w:t>：树立德育为先</w:t>
      </w:r>
      <w:r>
        <w:rPr>
          <w:rFonts w:hint="eastAsia" w:ascii="宋体" w:hAnsi="宋体" w:eastAsia="宋体" w:cs="宋体"/>
          <w:sz w:val="28"/>
          <w:szCs w:val="28"/>
          <w:lang w:val="en-US" w:eastAsia="zh-CN"/>
        </w:rPr>
        <w:t>的</w:t>
      </w:r>
      <w:r>
        <w:rPr>
          <w:rFonts w:hint="eastAsia" w:ascii="宋体" w:hAnsi="宋体" w:eastAsia="宋体" w:cs="宋体"/>
          <w:sz w:val="28"/>
          <w:szCs w:val="28"/>
        </w:rPr>
        <w:t>理念，能了解幼儿社会性、情感发展的特点和规律，理解园所文化和一日生活对幼儿发展的价值，注重培养幼儿良好意志品质和行为习惯；充分利用环境与课程整合、传统美德培养等多种教育契机，对幼儿进行多方面教育。具有整合利用幼儿园、家庭与社区等多方资源促进幼儿全面发展的能力。</w:t>
      </w:r>
    </w:p>
    <w:p w14:paraId="3E44688F">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6.1育人理念</w:t>
      </w:r>
    </w:p>
    <w:p w14:paraId="27792DB9">
      <w:pPr>
        <w:spacing w:line="360" w:lineRule="auto"/>
        <w:ind w:firstLine="566" w:firstLineChars="200"/>
        <w:rPr>
          <w:rFonts w:hint="eastAsia" w:ascii="宋体" w:hAnsi="宋体" w:eastAsia="宋体" w:cs="宋体"/>
          <w:b w:val="0"/>
          <w:bCs w:val="0"/>
          <w:color w:val="000000" w:themeColor="text1"/>
          <w:kern w:val="0"/>
          <w:sz w:val="28"/>
          <w:szCs w:val="28"/>
          <w:lang w:val="zh-CN"/>
          <w14:textFill>
            <w14:solidFill>
              <w14:schemeClr w14:val="tx1"/>
            </w14:solidFill>
          </w14:textFill>
        </w:rPr>
      </w:pPr>
      <w:r>
        <w:rPr>
          <w:rFonts w:hint="eastAsia" w:ascii="宋体" w:hAnsi="宋体" w:eastAsia="宋体" w:cs="宋体"/>
          <w:b w:val="0"/>
          <w:bCs w:val="0"/>
          <w:color w:val="000000" w:themeColor="text1"/>
          <w:kern w:val="0"/>
          <w:sz w:val="28"/>
          <w:szCs w:val="28"/>
          <w:lang w:val="zh-CN"/>
          <w14:textFill>
            <w14:solidFill>
              <w14:schemeClr w14:val="tx1"/>
            </w14:solidFill>
          </w14:textFill>
        </w:rPr>
        <w:t>乐教爱生、心怀仁爱，树立德育为先理念，理解幼儿社会性、情感发展的特点与规律，创设有助于幼儿成长、学习、游戏的教育环境，发挥园所文化、保教活动和一日生活的育人功能，注重培养幼儿良好生活习惯和亲社会行为。</w:t>
      </w:r>
    </w:p>
    <w:p w14:paraId="012BA7B8">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6.2合作育人</w:t>
      </w:r>
    </w:p>
    <w:p w14:paraId="6A1912E0">
      <w:pPr>
        <w:spacing w:line="360" w:lineRule="auto"/>
        <w:ind w:firstLine="566" w:firstLineChars="200"/>
        <w:rPr>
          <w:rFonts w:hint="eastAsia" w:ascii="宋体" w:hAnsi="宋体" w:eastAsia="宋体" w:cs="宋体"/>
          <w:sz w:val="28"/>
          <w:szCs w:val="28"/>
          <w:lang w:val="zh-CN"/>
        </w:rPr>
      </w:pPr>
      <w:r>
        <w:rPr>
          <w:rFonts w:hint="eastAsia" w:ascii="宋体" w:hAnsi="宋体" w:eastAsia="宋体" w:cs="宋体"/>
          <w:sz w:val="28"/>
          <w:szCs w:val="28"/>
          <w:lang w:val="zh-CN"/>
        </w:rPr>
        <w:t>树立正确的育人观，具有因材施教的育人智慧，能利用环境与课程整合、传统美德培养等多种教育契机及幼儿园、家庭、社区各种教育资源，实施家园社区共育与随机育人，实施多渠道多形式的全面育人。</w:t>
      </w:r>
    </w:p>
    <w:p w14:paraId="17037FBF">
      <w:pPr>
        <w:spacing w:line="360" w:lineRule="auto"/>
        <w:ind w:firstLine="566"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sz w:val="28"/>
          <w:szCs w:val="28"/>
        </w:rPr>
        <w:t>毕业要求 7-学会反思：</w:t>
      </w:r>
      <w:r>
        <w:rPr>
          <w:rFonts w:hint="eastAsia" w:ascii="宋体" w:hAnsi="宋体" w:eastAsia="宋体" w:cs="宋体"/>
          <w:sz w:val="28"/>
          <w:szCs w:val="28"/>
        </w:rPr>
        <w:t>具有终身学习与专业发展意识，及时了解国内外学前教育改革发展动态，能够适应时代和教育发展需求，进行学习和职业生涯发展规划。初步掌握对幼儿与幼儿教育进行研究和反思的方法和技能，具有一定的创新意识和反思能力，能够初步运用批判性思维的方法，</w:t>
      </w:r>
      <w:r>
        <w:rPr>
          <w:rFonts w:hint="eastAsia" w:ascii="宋体" w:hAnsi="宋体" w:eastAsia="宋体" w:cs="宋体"/>
          <w:color w:val="000000" w:themeColor="text1"/>
          <w:sz w:val="28"/>
          <w:szCs w:val="28"/>
          <w14:textFill>
            <w14:solidFill>
              <w14:schemeClr w14:val="tx1"/>
            </w14:solidFill>
          </w14:textFill>
        </w:rPr>
        <w:t>分析和解决问题教育实践中的问题。</w:t>
      </w:r>
    </w:p>
    <w:p w14:paraId="225C2C34">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7.1发展规划</w:t>
      </w:r>
    </w:p>
    <w:p w14:paraId="1102FB72">
      <w:pPr>
        <w:spacing w:line="360" w:lineRule="auto"/>
        <w:ind w:firstLine="566" w:firstLineChars="200"/>
        <w:rPr>
          <w:rFonts w:hint="eastAsia" w:ascii="宋体" w:hAnsi="宋体" w:eastAsia="宋体" w:cs="宋体"/>
          <w:sz w:val="28"/>
          <w:szCs w:val="28"/>
          <w:lang w:val="zh-CN"/>
        </w:rPr>
      </w:pPr>
      <w:r>
        <w:rPr>
          <w:rFonts w:hint="eastAsia" w:ascii="宋体" w:hAnsi="宋体" w:eastAsia="宋体" w:cs="宋体"/>
          <w:sz w:val="28"/>
          <w:szCs w:val="28"/>
          <w:lang w:val="zh-CN"/>
        </w:rPr>
        <w:t>理解终身学习理念，具有主动学习和终</w:t>
      </w:r>
      <w:r>
        <w:rPr>
          <w:rFonts w:hint="eastAsia" w:ascii="宋体" w:hAnsi="宋体" w:eastAsia="宋体" w:cs="宋体"/>
          <w:sz w:val="28"/>
          <w:szCs w:val="28"/>
          <w:lang w:val="en-US" w:eastAsia="zh-CN"/>
        </w:rPr>
        <w:t>身</w:t>
      </w:r>
      <w:r>
        <w:rPr>
          <w:rFonts w:hint="eastAsia" w:ascii="宋体" w:hAnsi="宋体" w:eastAsia="宋体" w:cs="宋体"/>
          <w:sz w:val="28"/>
          <w:szCs w:val="28"/>
          <w:lang w:val="zh-CN"/>
        </w:rPr>
        <w:t>学习的能力，理解并认同专业发展理念，及时了解国内外学前教育改革发展动态，能够适应时代和教育发展需求，结合自己的学习兴趣与专业发展的实际，主动学习并制定合理的职业生涯发展规划。</w:t>
      </w:r>
    </w:p>
    <w:p w14:paraId="02D16B0E">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7.2学会研究</w:t>
      </w:r>
    </w:p>
    <w:p w14:paraId="4B22AB98">
      <w:pPr>
        <w:spacing w:line="360" w:lineRule="auto"/>
        <w:ind w:firstLine="566" w:firstLineChars="200"/>
        <w:rPr>
          <w:rFonts w:hint="eastAsia" w:ascii="宋体" w:hAnsi="宋体" w:eastAsia="宋体" w:cs="宋体"/>
          <w:sz w:val="28"/>
          <w:szCs w:val="28"/>
          <w:lang w:val="zh-CN"/>
        </w:rPr>
      </w:pPr>
      <w:r>
        <w:rPr>
          <w:rFonts w:hint="eastAsia" w:ascii="宋体" w:hAnsi="宋体" w:eastAsia="宋体" w:cs="宋体"/>
          <w:sz w:val="28"/>
          <w:szCs w:val="28"/>
          <w:lang w:val="zh-CN"/>
        </w:rPr>
        <w:t>初步掌握幼儿教育反思和研究的方法技能，具有初步的教研能力，能批判性地分析并尝试解决学习和教育实践中发现的教育问题，不断优化知识结构，促进自身专业发展。</w:t>
      </w:r>
    </w:p>
    <w:p w14:paraId="239E1CAB">
      <w:pPr>
        <w:spacing w:line="360" w:lineRule="auto"/>
        <w:ind w:firstLine="566" w:firstLineChars="200"/>
        <w:rPr>
          <w:rFonts w:hint="eastAsia" w:ascii="宋体" w:hAnsi="宋体" w:eastAsia="宋体" w:cs="宋体"/>
          <w:sz w:val="28"/>
          <w:szCs w:val="28"/>
        </w:rPr>
      </w:pPr>
      <w:r>
        <w:rPr>
          <w:rFonts w:hint="eastAsia" w:ascii="宋体" w:hAnsi="宋体" w:eastAsia="宋体" w:cs="宋体"/>
          <w:b/>
          <w:bCs/>
          <w:sz w:val="28"/>
          <w:szCs w:val="28"/>
        </w:rPr>
        <w:t>毕业要求 8-沟通合作</w:t>
      </w:r>
      <w:r>
        <w:rPr>
          <w:rFonts w:hint="eastAsia" w:ascii="宋体" w:hAnsi="宋体" w:eastAsia="宋体" w:cs="宋体"/>
          <w:sz w:val="28"/>
          <w:szCs w:val="28"/>
        </w:rPr>
        <w:t>：具有学习共同体意识，理解学习共同体的作用；具有团队协作精神，掌握沟通合作的方法与技能，积极开展小组互助和合作学习的活动。</w:t>
      </w:r>
    </w:p>
    <w:p w14:paraId="240F92AD">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8.1有效沟通</w:t>
      </w:r>
    </w:p>
    <w:p w14:paraId="038374DD">
      <w:pPr>
        <w:spacing w:line="360" w:lineRule="auto"/>
        <w:ind w:firstLine="566" w:firstLineChars="200"/>
        <w:rPr>
          <w:rFonts w:hint="eastAsia" w:ascii="宋体" w:hAnsi="宋体" w:eastAsia="宋体" w:cs="宋体"/>
          <w:sz w:val="28"/>
          <w:szCs w:val="28"/>
          <w:lang w:val="zh-CN"/>
        </w:rPr>
      </w:pPr>
      <w:r>
        <w:rPr>
          <w:rFonts w:hint="eastAsia" w:ascii="宋体" w:hAnsi="宋体" w:eastAsia="宋体" w:cs="宋体"/>
          <w:sz w:val="28"/>
          <w:szCs w:val="28"/>
          <w:lang w:val="zh-CN"/>
        </w:rPr>
        <w:t>掌握人际沟通的方法与技巧，具备同理心，善于倾听、尊重他人，具有良好的语言表达能力和沟通交流能力，在教育实践中能够与学生、同事、家长等进行有效沟通。</w:t>
      </w:r>
    </w:p>
    <w:p w14:paraId="33BBADAF">
      <w:pPr>
        <w:spacing w:line="360" w:lineRule="auto"/>
        <w:ind w:firstLine="566" w:firstLineChars="200"/>
        <w:rPr>
          <w:rFonts w:hint="eastAsia" w:ascii="宋体" w:hAnsi="宋体" w:eastAsia="宋体" w:cs="宋体"/>
          <w:b/>
          <w:bCs/>
          <w:sz w:val="28"/>
          <w:szCs w:val="28"/>
        </w:rPr>
      </w:pPr>
      <w:r>
        <w:rPr>
          <w:rFonts w:hint="eastAsia" w:ascii="宋体" w:hAnsi="宋体" w:eastAsia="宋体" w:cs="宋体"/>
          <w:b/>
          <w:bCs/>
          <w:sz w:val="28"/>
          <w:szCs w:val="28"/>
        </w:rPr>
        <w:t>8.2团队协作</w:t>
      </w:r>
    </w:p>
    <w:p w14:paraId="4C79CB65">
      <w:pPr>
        <w:spacing w:line="360" w:lineRule="auto"/>
        <w:ind w:firstLine="566" w:firstLineChars="200"/>
        <w:rPr>
          <w:rFonts w:hint="eastAsia" w:ascii="宋体" w:hAnsi="宋体" w:eastAsia="宋体" w:cs="宋体"/>
          <w:b/>
          <w:kern w:val="44"/>
          <w:sz w:val="28"/>
          <w:szCs w:val="28"/>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9" w:charSpace="640"/>
        </w:sectPr>
      </w:pPr>
      <w:r>
        <w:rPr>
          <w:rFonts w:hint="eastAsia" w:ascii="宋体" w:hAnsi="宋体" w:eastAsia="宋体" w:cs="宋体"/>
          <w:sz w:val="28"/>
          <w:szCs w:val="28"/>
          <w:lang w:val="zh-CN"/>
        </w:rPr>
        <w:t>能够正确认识学习共同体对于思想交流、经验分享、促进专业发展的作用，具有团队合作精神和主动合作意识，能够积极参加小组合作、协作学习和协同教学</w:t>
      </w:r>
      <w:r>
        <w:rPr>
          <w:rFonts w:hint="eastAsia" w:ascii="宋体" w:hAnsi="宋体" w:eastAsia="宋体" w:cs="宋体"/>
          <w:sz w:val="28"/>
          <w:szCs w:val="28"/>
        </w:rPr>
        <w:t>。</w:t>
      </w:r>
    </w:p>
    <w:p w14:paraId="3E128E4F">
      <w:pPr>
        <w:adjustRightInd w:val="0"/>
        <w:snapToGrid w:val="0"/>
        <w:spacing w:line="360" w:lineRule="auto"/>
        <w:ind w:firstLine="283" w:firstLineChars="100"/>
        <w:outlineLvl w:val="1"/>
        <w:rPr>
          <w:rFonts w:hint="default" w:ascii="宋体" w:hAnsi="宋体" w:eastAsia="宋体" w:cs="宋体"/>
          <w:b/>
          <w:kern w:val="44"/>
          <w:sz w:val="28"/>
          <w:szCs w:val="28"/>
          <w:lang w:val="en-US" w:eastAsia="zh-CN"/>
        </w:rPr>
      </w:pPr>
      <w:bookmarkStart w:id="38" w:name="_Toc10774"/>
      <w:r>
        <w:rPr>
          <w:rFonts w:hint="eastAsia" w:ascii="宋体" w:hAnsi="宋体" w:eastAsia="宋体" w:cs="宋体"/>
          <w:b/>
          <w:kern w:val="44"/>
          <w:sz w:val="28"/>
          <w:szCs w:val="28"/>
        </w:rPr>
        <w:t>（</w:t>
      </w:r>
      <w:r>
        <w:rPr>
          <w:rFonts w:hint="eastAsia" w:ascii="宋体" w:hAnsi="宋体" w:eastAsia="宋体" w:cs="宋体"/>
          <w:b/>
          <w:kern w:val="44"/>
          <w:sz w:val="28"/>
          <w:szCs w:val="28"/>
          <w:lang w:val="en-US" w:eastAsia="zh-CN"/>
        </w:rPr>
        <w:t>三</w:t>
      </w:r>
      <w:r>
        <w:rPr>
          <w:rFonts w:hint="eastAsia" w:ascii="宋体" w:hAnsi="宋体" w:eastAsia="宋体" w:cs="宋体"/>
          <w:b/>
          <w:kern w:val="44"/>
          <w:sz w:val="28"/>
          <w:szCs w:val="28"/>
        </w:rPr>
        <w:t>）</w:t>
      </w:r>
      <w:r>
        <w:rPr>
          <w:rFonts w:hint="eastAsia" w:ascii="宋体" w:hAnsi="宋体" w:eastAsia="宋体" w:cs="宋体"/>
          <w:b/>
          <w:kern w:val="44"/>
          <w:sz w:val="28"/>
          <w:szCs w:val="28"/>
          <w:lang w:val="en-US" w:eastAsia="zh-CN"/>
        </w:rPr>
        <w:t>培养目标与毕业要求关联矩阵</w:t>
      </w:r>
      <w:bookmarkEnd w:id="38"/>
    </w:p>
    <w:tbl>
      <w:tblPr>
        <w:tblStyle w:val="1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646"/>
        <w:gridCol w:w="1560"/>
        <w:gridCol w:w="1468"/>
        <w:gridCol w:w="1589"/>
      </w:tblGrid>
      <w:tr w14:paraId="6BFF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CEE1E8"/>
          </w:tcPr>
          <w:p w14:paraId="4A133887">
            <w:pPr>
              <w:spacing w:before="159" w:beforeLines="50" w:after="159" w:afterLines="50" w:line="240" w:lineRule="exact"/>
              <w:jc w:val="center"/>
              <w:rPr>
                <w:b/>
                <w:color w:val="000000"/>
                <w:sz w:val="24"/>
                <w:szCs w:val="24"/>
              </w:rPr>
            </w:pPr>
            <w:r>
              <w:rPr>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13335</wp:posOffset>
                      </wp:positionV>
                      <wp:extent cx="1368425" cy="596265"/>
                      <wp:effectExtent l="2540" t="5715" r="15875" b="7620"/>
                      <wp:wrapNone/>
                      <wp:docPr id="6" name="Line 3"/>
                      <wp:cNvGraphicFramePr/>
                      <a:graphic xmlns:a="http://schemas.openxmlformats.org/drawingml/2006/main">
                        <a:graphicData uri="http://schemas.microsoft.com/office/word/2010/wordprocessingShape">
                          <wps:wsp>
                            <wps:cNvCnPr>
                              <a:cxnSpLocks noChangeShapeType="1"/>
                            </wps:cNvCnPr>
                            <wps:spPr bwMode="auto">
                              <a:xfrm>
                                <a:off x="0" y="0"/>
                                <a:ext cx="1368425" cy="596265"/>
                              </a:xfrm>
                              <a:prstGeom prst="line">
                                <a:avLst/>
                              </a:prstGeom>
                              <a:noFill/>
                              <a:ln w="12700">
                                <a:solidFill>
                                  <a:schemeClr val="accent1">
                                    <a:lumMod val="60000"/>
                                    <a:lumOff val="40000"/>
                                  </a:schemeClr>
                                </a:solidFill>
                                <a:round/>
                              </a:ln>
                              <a:effectLst/>
                            </wps:spPr>
                            <wps:bodyPr/>
                          </wps:wsp>
                        </a:graphicData>
                      </a:graphic>
                    </wp:anchor>
                  </w:drawing>
                </mc:Choice>
                <mc:Fallback>
                  <w:pict>
                    <v:line id="Line 3" o:spid="_x0000_s1026" o:spt="20" style="position:absolute;left:0pt;margin-left:-5.4pt;margin-top:1.05pt;height:46.95pt;width:107.75pt;z-index:251663360;mso-width-relative:page;mso-height-relative:page;" filled="f" stroked="t" coordsize="21600,21600" o:gfxdata="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D5Ba2QAAAAgBAAAPAAAAAAAAAAEAIAAAACIAAABkcnMvZG93bnJldi54bWxQSwECFAAU&#10;AAAACACHTuJAvOS+ivABAADsAwAADgAAAAAAAAABACAAAAAoAQAAZHJzL2Uyb0RvYy54bWxQSwUG&#10;AAAAAAYABgBZAQAAigUAAAAA&#10;">
                      <v:fill on="f" focussize="0,0"/>
                      <v:stroke weight="1pt" color="#95B3D7 [1940]" joinstyle="round"/>
                      <v:imagedata o:title=""/>
                      <o:lock v:ext="edit" aspectratio="f"/>
                    </v:line>
                  </w:pict>
                </mc:Fallback>
              </mc:AlternateContent>
            </w:r>
            <w:r>
              <w:rPr>
                <w:b/>
                <w:color w:val="000000"/>
                <w:sz w:val="24"/>
                <w:szCs w:val="24"/>
              </w:rPr>
              <w:t xml:space="preserve">     </w:t>
            </w:r>
            <w:r>
              <w:rPr>
                <w:rFonts w:hint="eastAsia"/>
                <w:b/>
                <w:color w:val="000000"/>
                <w:sz w:val="24"/>
                <w:szCs w:val="24"/>
                <w:lang w:val="en-US" w:eastAsia="zh-CN"/>
              </w:rPr>
              <w:t xml:space="preserve"> </w:t>
            </w:r>
            <w:r>
              <w:rPr>
                <w:rFonts w:hint="eastAsia"/>
                <w:b/>
                <w:color w:val="000000"/>
                <w:sz w:val="24"/>
                <w:szCs w:val="24"/>
              </w:rPr>
              <w:t>培养目标</w:t>
            </w:r>
          </w:p>
          <w:p w14:paraId="5D5100C8">
            <w:pPr>
              <w:spacing w:before="159" w:beforeLines="50" w:after="159" w:afterLines="50" w:line="240" w:lineRule="exact"/>
              <w:rPr>
                <w:b/>
                <w:color w:val="000000"/>
                <w:sz w:val="24"/>
                <w:szCs w:val="24"/>
              </w:rPr>
            </w:pPr>
            <w:r>
              <w:rPr>
                <w:rFonts w:hint="eastAsia"/>
                <w:b/>
                <w:color w:val="000000"/>
                <w:sz w:val="24"/>
                <w:szCs w:val="24"/>
              </w:rPr>
              <w:t>毕业要求</w:t>
            </w:r>
          </w:p>
        </w:tc>
        <w:tc>
          <w:tcPr>
            <w:tcW w:w="164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6F1B7470">
            <w:pPr>
              <w:spacing w:before="159" w:beforeLines="50" w:after="159" w:afterLines="50" w:line="240" w:lineRule="exact"/>
              <w:jc w:val="center"/>
              <w:rPr>
                <w:b/>
                <w:color w:val="000000"/>
                <w:sz w:val="24"/>
                <w:szCs w:val="24"/>
              </w:rPr>
            </w:pPr>
            <w:r>
              <w:rPr>
                <w:rFonts w:hint="eastAsia"/>
                <w:b/>
                <w:color w:val="000000"/>
                <w:sz w:val="24"/>
                <w:szCs w:val="24"/>
              </w:rPr>
              <w:t>培养目标</w:t>
            </w:r>
            <w:r>
              <w:rPr>
                <w:b/>
                <w:color w:val="000000"/>
                <w:sz w:val="24"/>
                <w:szCs w:val="24"/>
              </w:rPr>
              <w:t>1</w:t>
            </w:r>
          </w:p>
          <w:p w14:paraId="4F00D102">
            <w:pPr>
              <w:spacing w:before="159" w:beforeLines="50" w:after="159" w:afterLines="50" w:line="240" w:lineRule="exact"/>
              <w:jc w:val="center"/>
              <w:rPr>
                <w:b/>
                <w:color w:val="000000"/>
                <w:sz w:val="24"/>
                <w:szCs w:val="24"/>
              </w:rPr>
            </w:pPr>
            <w:r>
              <w:rPr>
                <w:rFonts w:hint="eastAsia"/>
                <w:b/>
                <w:bCs w:val="0"/>
                <w:color w:val="000000"/>
                <w:sz w:val="24"/>
                <w:szCs w:val="24"/>
              </w:rPr>
              <w:t>身正德良</w:t>
            </w:r>
          </w:p>
        </w:tc>
        <w:tc>
          <w:tcPr>
            <w:tcW w:w="156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815370C">
            <w:pPr>
              <w:spacing w:before="159" w:beforeLines="50" w:after="159" w:afterLines="50" w:line="240" w:lineRule="exact"/>
              <w:jc w:val="center"/>
              <w:rPr>
                <w:b/>
                <w:color w:val="000000"/>
                <w:sz w:val="24"/>
                <w:szCs w:val="24"/>
              </w:rPr>
            </w:pPr>
            <w:r>
              <w:rPr>
                <w:rFonts w:hint="eastAsia"/>
                <w:b/>
                <w:color w:val="000000"/>
                <w:sz w:val="24"/>
                <w:szCs w:val="24"/>
              </w:rPr>
              <w:t>培养目标</w:t>
            </w:r>
            <w:r>
              <w:rPr>
                <w:b/>
                <w:color w:val="000000"/>
                <w:sz w:val="24"/>
                <w:szCs w:val="24"/>
              </w:rPr>
              <w:t>2</w:t>
            </w:r>
          </w:p>
          <w:p w14:paraId="0A5169E1">
            <w:pPr>
              <w:spacing w:before="159" w:beforeLines="50" w:after="159" w:afterLines="50" w:line="240" w:lineRule="exact"/>
              <w:jc w:val="center"/>
              <w:rPr>
                <w:b/>
                <w:color w:val="000000"/>
                <w:sz w:val="24"/>
                <w:szCs w:val="24"/>
              </w:rPr>
            </w:pPr>
            <w:r>
              <w:rPr>
                <w:rFonts w:hint="eastAsia"/>
                <w:b/>
                <w:color w:val="000000"/>
                <w:sz w:val="24"/>
                <w:szCs w:val="24"/>
              </w:rPr>
              <w:t>教学有方</w:t>
            </w:r>
          </w:p>
        </w:tc>
        <w:tc>
          <w:tcPr>
            <w:tcW w:w="1468"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63B19D23">
            <w:pPr>
              <w:spacing w:before="159" w:beforeLines="50" w:after="159" w:afterLines="50" w:line="240" w:lineRule="exact"/>
              <w:jc w:val="center"/>
              <w:rPr>
                <w:b/>
                <w:color w:val="000000"/>
                <w:sz w:val="24"/>
                <w:szCs w:val="24"/>
              </w:rPr>
            </w:pPr>
            <w:r>
              <w:rPr>
                <w:rFonts w:hint="eastAsia"/>
                <w:b/>
                <w:color w:val="000000"/>
                <w:sz w:val="24"/>
                <w:szCs w:val="24"/>
              </w:rPr>
              <w:t>培养目标</w:t>
            </w:r>
            <w:r>
              <w:rPr>
                <w:b/>
                <w:color w:val="000000"/>
                <w:sz w:val="24"/>
                <w:szCs w:val="24"/>
              </w:rPr>
              <w:t>3</w:t>
            </w:r>
          </w:p>
          <w:p w14:paraId="7E3849FD">
            <w:pPr>
              <w:spacing w:before="159" w:beforeLines="50" w:after="159" w:afterLines="50" w:line="240" w:lineRule="exact"/>
              <w:jc w:val="center"/>
              <w:rPr>
                <w:b/>
                <w:color w:val="000000"/>
                <w:sz w:val="24"/>
                <w:szCs w:val="24"/>
              </w:rPr>
            </w:pPr>
            <w:r>
              <w:rPr>
                <w:rFonts w:hint="eastAsia"/>
                <w:b/>
                <w:color w:val="000000"/>
                <w:sz w:val="24"/>
                <w:szCs w:val="24"/>
              </w:rPr>
              <w:t>育人有法</w:t>
            </w:r>
          </w:p>
        </w:tc>
        <w:tc>
          <w:tcPr>
            <w:tcW w:w="1589"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94FA70B">
            <w:pPr>
              <w:spacing w:before="159" w:beforeLines="50" w:after="159" w:afterLines="50" w:line="240" w:lineRule="exact"/>
              <w:jc w:val="center"/>
              <w:rPr>
                <w:rFonts w:eastAsiaTheme="minorEastAsia"/>
                <w:b/>
                <w:color w:val="000000"/>
                <w:sz w:val="24"/>
                <w:szCs w:val="24"/>
              </w:rPr>
            </w:pPr>
            <w:r>
              <w:rPr>
                <w:rFonts w:hint="eastAsia"/>
                <w:b/>
                <w:color w:val="000000"/>
                <w:sz w:val="24"/>
                <w:szCs w:val="24"/>
              </w:rPr>
              <w:t>培养目标4</w:t>
            </w:r>
          </w:p>
          <w:p w14:paraId="438873AB">
            <w:pPr>
              <w:spacing w:before="159" w:beforeLines="50" w:after="159" w:afterLines="50" w:line="240" w:lineRule="exact"/>
              <w:jc w:val="center"/>
              <w:rPr>
                <w:b/>
                <w:color w:val="000000"/>
                <w:sz w:val="24"/>
                <w:szCs w:val="24"/>
              </w:rPr>
            </w:pPr>
            <w:r>
              <w:rPr>
                <w:rFonts w:hint="eastAsia"/>
                <w:b/>
                <w:color w:val="000000"/>
                <w:sz w:val="24"/>
                <w:szCs w:val="24"/>
              </w:rPr>
              <w:t>发展有策</w:t>
            </w:r>
          </w:p>
        </w:tc>
      </w:tr>
      <w:tr w14:paraId="7406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256AEC">
            <w:pPr>
              <w:jc w:val="center"/>
              <w:rPr>
                <w:color w:val="000000"/>
                <w:sz w:val="24"/>
                <w:szCs w:val="24"/>
              </w:rPr>
            </w:pPr>
            <w:r>
              <w:rPr>
                <w:color w:val="000000"/>
                <w:sz w:val="24"/>
                <w:szCs w:val="24"/>
              </w:rPr>
              <w:t>1.</w:t>
            </w:r>
            <w:r>
              <w:rPr>
                <w:rFonts w:hint="eastAsia"/>
                <w:color w:val="000000"/>
                <w:sz w:val="24"/>
                <w:szCs w:val="24"/>
              </w:rPr>
              <w:t>师德规范</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AF045E2">
            <w:pPr>
              <w:spacing w:before="90" w:line="180" w:lineRule="auto"/>
              <w:jc w:val="center"/>
              <w:rPr>
                <w:rFonts w:eastAsia="宋体"/>
                <w:color w:val="000000"/>
              </w:rPr>
            </w:pPr>
            <w:r>
              <w:rPr>
                <w:rFonts w:hint="eastAsia" w:eastAsia="宋体"/>
                <w:color w:val="000000"/>
              </w:rPr>
              <w:t>●</w:t>
            </w: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F17A8D9">
            <w:pPr>
              <w:jc w:val="center"/>
              <w:rPr>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7524B79">
            <w:pPr>
              <w:jc w:val="center"/>
              <w:rPr>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5FBE43">
            <w:pPr>
              <w:spacing w:before="90" w:line="180" w:lineRule="auto"/>
              <w:jc w:val="center"/>
              <w:rPr>
                <w:rFonts w:eastAsia="Times New Roman"/>
                <w:color w:val="000000"/>
              </w:rPr>
            </w:pPr>
          </w:p>
        </w:tc>
      </w:tr>
      <w:tr w14:paraId="5544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A5C054">
            <w:pPr>
              <w:jc w:val="center"/>
              <w:rPr>
                <w:color w:val="000000"/>
                <w:sz w:val="24"/>
                <w:szCs w:val="24"/>
              </w:rPr>
            </w:pPr>
            <w:r>
              <w:rPr>
                <w:color w:val="000000"/>
                <w:sz w:val="24"/>
                <w:szCs w:val="24"/>
              </w:rPr>
              <w:t>2.</w:t>
            </w:r>
            <w:r>
              <w:rPr>
                <w:rFonts w:hint="eastAsia"/>
                <w:color w:val="000000"/>
                <w:sz w:val="24"/>
                <w:szCs w:val="24"/>
              </w:rPr>
              <w:t>教育情怀</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17ABA4">
            <w:pPr>
              <w:spacing w:before="91" w:line="180" w:lineRule="auto"/>
              <w:jc w:val="center"/>
              <w:rPr>
                <w:rFonts w:eastAsia="Times New Roman"/>
                <w:color w:val="000000"/>
              </w:rPr>
            </w:pPr>
            <w:r>
              <w:rPr>
                <w:rFonts w:hint="eastAsia" w:eastAsia="宋体"/>
                <w:color w:val="000000"/>
              </w:rPr>
              <w:t>●</w:t>
            </w: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34F3EF">
            <w:pPr>
              <w:spacing w:before="91" w:line="180" w:lineRule="auto"/>
              <w:jc w:val="center"/>
              <w:rPr>
                <w:rFonts w:eastAsia="Times New Roman"/>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1188C94">
            <w:pPr>
              <w:jc w:val="center"/>
              <w:rPr>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D94D86">
            <w:pPr>
              <w:spacing w:before="91" w:line="180" w:lineRule="auto"/>
              <w:jc w:val="center"/>
              <w:rPr>
                <w:rFonts w:eastAsia="Times New Roman"/>
                <w:color w:val="000000"/>
              </w:rPr>
            </w:pPr>
          </w:p>
        </w:tc>
      </w:tr>
      <w:tr w14:paraId="317B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2ECA72">
            <w:pPr>
              <w:jc w:val="center"/>
              <w:rPr>
                <w:color w:val="000000"/>
                <w:sz w:val="24"/>
                <w:szCs w:val="24"/>
              </w:rPr>
            </w:pPr>
            <w:r>
              <w:rPr>
                <w:color w:val="000000"/>
                <w:sz w:val="24"/>
                <w:szCs w:val="24"/>
              </w:rPr>
              <w:t>3.</w:t>
            </w:r>
            <w:r>
              <w:rPr>
                <w:rFonts w:hint="eastAsia"/>
                <w:color w:val="000000"/>
                <w:sz w:val="24"/>
                <w:szCs w:val="24"/>
              </w:rPr>
              <w:t>保教知识</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80AE19">
            <w:pPr>
              <w:jc w:val="center"/>
              <w:rPr>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09413C0">
            <w:pPr>
              <w:spacing w:before="92" w:line="180" w:lineRule="auto"/>
              <w:jc w:val="center"/>
              <w:rPr>
                <w:rFonts w:eastAsia="Times New Roman"/>
                <w:color w:val="000000"/>
              </w:rPr>
            </w:pPr>
            <w:r>
              <w:rPr>
                <w:rFonts w:hint="eastAsia" w:eastAsia="宋体"/>
                <w:color w:val="000000"/>
              </w:rPr>
              <w:t>●</w:t>
            </w: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F11A3C">
            <w:pPr>
              <w:spacing w:before="92" w:line="180" w:lineRule="auto"/>
              <w:jc w:val="center"/>
              <w:rPr>
                <w:rFonts w:eastAsia="Times New Roman"/>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68EECF">
            <w:pPr>
              <w:spacing w:before="92" w:line="180" w:lineRule="auto"/>
              <w:jc w:val="center"/>
              <w:rPr>
                <w:rFonts w:eastAsia="Times New Roman"/>
                <w:color w:val="000000"/>
              </w:rPr>
            </w:pPr>
          </w:p>
        </w:tc>
      </w:tr>
      <w:tr w14:paraId="033A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C251C9">
            <w:pPr>
              <w:jc w:val="center"/>
              <w:rPr>
                <w:color w:val="000000"/>
                <w:sz w:val="24"/>
                <w:szCs w:val="24"/>
              </w:rPr>
            </w:pPr>
            <w:r>
              <w:rPr>
                <w:color w:val="000000"/>
                <w:sz w:val="24"/>
                <w:szCs w:val="24"/>
              </w:rPr>
              <w:t>4.</w:t>
            </w:r>
            <w:r>
              <w:rPr>
                <w:rFonts w:hint="eastAsia"/>
                <w:color w:val="000000"/>
                <w:sz w:val="24"/>
                <w:szCs w:val="24"/>
              </w:rPr>
              <w:t>保教能力</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11D917">
            <w:pPr>
              <w:jc w:val="center"/>
              <w:rPr>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36AB343">
            <w:pPr>
              <w:spacing w:before="93" w:line="180" w:lineRule="auto"/>
              <w:jc w:val="center"/>
              <w:rPr>
                <w:rFonts w:eastAsia="Times New Roman"/>
                <w:color w:val="000000"/>
              </w:rPr>
            </w:pPr>
            <w:r>
              <w:rPr>
                <w:rFonts w:hint="eastAsia" w:eastAsia="宋体"/>
                <w:color w:val="000000"/>
              </w:rPr>
              <w:t>●</w:t>
            </w: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67CF509">
            <w:pPr>
              <w:spacing w:before="93" w:line="180" w:lineRule="auto"/>
              <w:jc w:val="center"/>
              <w:rPr>
                <w:rFonts w:eastAsia="Times New Roman"/>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6833D84">
            <w:pPr>
              <w:spacing w:before="93" w:line="180" w:lineRule="auto"/>
              <w:jc w:val="center"/>
              <w:rPr>
                <w:rFonts w:eastAsia="Times New Roman"/>
                <w:color w:val="000000"/>
              </w:rPr>
            </w:pPr>
          </w:p>
        </w:tc>
      </w:tr>
      <w:tr w14:paraId="6285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8BF2EA">
            <w:pPr>
              <w:jc w:val="center"/>
              <w:rPr>
                <w:color w:val="000000"/>
                <w:sz w:val="24"/>
                <w:szCs w:val="24"/>
              </w:rPr>
            </w:pPr>
            <w:r>
              <w:rPr>
                <w:color w:val="000000"/>
                <w:sz w:val="24"/>
                <w:szCs w:val="24"/>
              </w:rPr>
              <w:t>5.</w:t>
            </w:r>
            <w:r>
              <w:rPr>
                <w:rFonts w:hint="eastAsia"/>
                <w:color w:val="000000"/>
                <w:sz w:val="24"/>
                <w:szCs w:val="24"/>
              </w:rPr>
              <w:t>班级管理</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139CB2E">
            <w:pPr>
              <w:spacing w:before="93" w:line="180" w:lineRule="auto"/>
              <w:jc w:val="center"/>
              <w:rPr>
                <w:rFonts w:eastAsia="Times New Roman"/>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E8C1190">
            <w:pPr>
              <w:spacing w:before="93" w:line="180" w:lineRule="auto"/>
              <w:jc w:val="center"/>
              <w:rPr>
                <w:rFonts w:eastAsia="Times New Roman"/>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6D8C9B">
            <w:pPr>
              <w:spacing w:before="93" w:line="180" w:lineRule="auto"/>
              <w:jc w:val="center"/>
              <w:rPr>
                <w:color w:val="000000"/>
              </w:rPr>
            </w:pPr>
            <w:r>
              <w:rPr>
                <w:rFonts w:hint="eastAsia" w:eastAsia="宋体"/>
                <w:color w:val="000000"/>
              </w:rPr>
              <w:t>●</w:t>
            </w: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16FD45">
            <w:pPr>
              <w:spacing w:before="93" w:line="180" w:lineRule="auto"/>
              <w:jc w:val="center"/>
              <w:rPr>
                <w:rFonts w:eastAsia="Times New Roman"/>
                <w:color w:val="000000"/>
              </w:rPr>
            </w:pPr>
          </w:p>
        </w:tc>
      </w:tr>
      <w:tr w14:paraId="1857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FF0B58">
            <w:pPr>
              <w:jc w:val="center"/>
              <w:rPr>
                <w:color w:val="000000"/>
                <w:sz w:val="24"/>
                <w:szCs w:val="24"/>
              </w:rPr>
            </w:pPr>
            <w:r>
              <w:rPr>
                <w:color w:val="000000"/>
                <w:sz w:val="24"/>
                <w:szCs w:val="24"/>
              </w:rPr>
              <w:t>6.</w:t>
            </w:r>
            <w:r>
              <w:rPr>
                <w:rFonts w:hint="eastAsia"/>
                <w:color w:val="000000"/>
                <w:sz w:val="24"/>
                <w:szCs w:val="24"/>
              </w:rPr>
              <w:t>综合育人</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309342">
            <w:pPr>
              <w:spacing w:before="93" w:line="180" w:lineRule="auto"/>
              <w:jc w:val="center"/>
              <w:rPr>
                <w:rFonts w:eastAsia="Times New Roman"/>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5BDF6CB">
            <w:pPr>
              <w:spacing w:before="93" w:line="180" w:lineRule="auto"/>
              <w:jc w:val="center"/>
              <w:rPr>
                <w:rFonts w:eastAsia="Times New Roman"/>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B7F6B0E">
            <w:pPr>
              <w:spacing w:before="93" w:line="180" w:lineRule="auto"/>
              <w:jc w:val="center"/>
              <w:rPr>
                <w:color w:val="000000"/>
              </w:rPr>
            </w:pPr>
            <w:r>
              <w:rPr>
                <w:rFonts w:hint="eastAsia" w:eastAsia="宋体"/>
                <w:color w:val="000000"/>
              </w:rPr>
              <w:t>●</w:t>
            </w: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E4C6F70">
            <w:pPr>
              <w:spacing w:before="93" w:line="180" w:lineRule="auto"/>
              <w:jc w:val="center"/>
              <w:rPr>
                <w:rFonts w:eastAsia="Times New Roman"/>
                <w:color w:val="000000"/>
              </w:rPr>
            </w:pPr>
          </w:p>
        </w:tc>
      </w:tr>
      <w:tr w14:paraId="48B5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2C11E6">
            <w:pPr>
              <w:jc w:val="center"/>
              <w:rPr>
                <w:color w:val="000000"/>
                <w:sz w:val="24"/>
                <w:szCs w:val="24"/>
              </w:rPr>
            </w:pPr>
            <w:r>
              <w:rPr>
                <w:color w:val="000000"/>
                <w:sz w:val="24"/>
                <w:szCs w:val="24"/>
              </w:rPr>
              <w:t>7.</w:t>
            </w:r>
            <w:r>
              <w:rPr>
                <w:rFonts w:hint="eastAsia"/>
                <w:color w:val="000000"/>
                <w:sz w:val="24"/>
                <w:szCs w:val="24"/>
              </w:rPr>
              <w:t>学会反思</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1B94185">
            <w:pPr>
              <w:spacing w:before="94" w:line="180" w:lineRule="auto"/>
              <w:jc w:val="center"/>
              <w:rPr>
                <w:rFonts w:eastAsia="Times New Roman"/>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3D8DCB">
            <w:pPr>
              <w:spacing w:before="94" w:line="180" w:lineRule="auto"/>
              <w:jc w:val="center"/>
              <w:rPr>
                <w:rFonts w:eastAsia="Times New Roman"/>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E3B4CE4">
            <w:pPr>
              <w:spacing w:before="94" w:line="180" w:lineRule="auto"/>
              <w:jc w:val="center"/>
              <w:rPr>
                <w:rFonts w:eastAsiaTheme="minorEastAsia"/>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ACCAF1B">
            <w:pPr>
              <w:spacing w:before="94" w:line="180" w:lineRule="auto"/>
              <w:jc w:val="center"/>
              <w:rPr>
                <w:rFonts w:eastAsia="Times New Roman"/>
                <w:color w:val="000000"/>
              </w:rPr>
            </w:pPr>
            <w:r>
              <w:rPr>
                <w:rFonts w:hint="eastAsia" w:eastAsia="宋体"/>
                <w:color w:val="000000"/>
              </w:rPr>
              <w:t>●</w:t>
            </w:r>
          </w:p>
        </w:tc>
      </w:tr>
      <w:tr w14:paraId="6F1D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13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42AF50">
            <w:pPr>
              <w:jc w:val="center"/>
              <w:rPr>
                <w:color w:val="000000"/>
                <w:sz w:val="24"/>
                <w:szCs w:val="24"/>
              </w:rPr>
            </w:pPr>
            <w:r>
              <w:rPr>
                <w:color w:val="000000"/>
                <w:sz w:val="24"/>
                <w:szCs w:val="24"/>
              </w:rPr>
              <w:t>8.</w:t>
            </w:r>
            <w:r>
              <w:rPr>
                <w:rFonts w:hint="eastAsia"/>
                <w:color w:val="000000"/>
                <w:sz w:val="24"/>
                <w:szCs w:val="24"/>
              </w:rPr>
              <w:t>沟通合作</w:t>
            </w:r>
          </w:p>
        </w:tc>
        <w:tc>
          <w:tcPr>
            <w:tcW w:w="164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4B158D">
            <w:pPr>
              <w:jc w:val="center"/>
              <w:rPr>
                <w:color w:val="000000"/>
              </w:rPr>
            </w:pPr>
          </w:p>
        </w:tc>
        <w:tc>
          <w:tcPr>
            <w:tcW w:w="156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22BFFE">
            <w:pPr>
              <w:spacing w:before="94" w:line="180" w:lineRule="auto"/>
              <w:jc w:val="center"/>
              <w:rPr>
                <w:rFonts w:eastAsia="Times New Roman"/>
                <w:color w:val="000000"/>
              </w:rPr>
            </w:pPr>
          </w:p>
        </w:tc>
        <w:tc>
          <w:tcPr>
            <w:tcW w:w="146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459EEE">
            <w:pPr>
              <w:spacing w:before="94" w:line="180" w:lineRule="auto"/>
              <w:jc w:val="center"/>
              <w:rPr>
                <w:rFonts w:eastAsia="Times New Roman"/>
                <w:color w:val="000000"/>
              </w:rPr>
            </w:pPr>
          </w:p>
        </w:tc>
        <w:tc>
          <w:tcPr>
            <w:tcW w:w="158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9CB887C">
            <w:pPr>
              <w:spacing w:before="94" w:line="180" w:lineRule="auto"/>
              <w:jc w:val="center"/>
              <w:rPr>
                <w:rFonts w:eastAsiaTheme="minorEastAsia"/>
                <w:color w:val="000000"/>
              </w:rPr>
            </w:pPr>
            <w:r>
              <w:rPr>
                <w:rFonts w:hint="eastAsia" w:eastAsia="宋体"/>
                <w:color w:val="000000"/>
              </w:rPr>
              <w:t>●</w:t>
            </w:r>
          </w:p>
        </w:tc>
      </w:tr>
    </w:tbl>
    <w:p w14:paraId="3D4C6DC7">
      <w:pPr>
        <w:adjustRightInd w:val="0"/>
        <w:snapToGrid w:val="0"/>
        <w:spacing w:line="360" w:lineRule="auto"/>
        <w:ind w:firstLine="250" w:firstLineChars="0"/>
        <w:outlineLvl w:val="0"/>
        <w:rPr>
          <w:rFonts w:hint="eastAsia" w:ascii="黑体" w:hAnsi="黑体" w:eastAsia="黑体" w:cs="黑体"/>
          <w:b/>
          <w:kern w:val="44"/>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p w14:paraId="055F5FE0">
      <w:pPr>
        <w:adjustRightInd w:val="0"/>
        <w:snapToGrid w:val="0"/>
        <w:spacing w:line="360" w:lineRule="auto"/>
        <w:outlineLvl w:val="0"/>
        <w:rPr>
          <w:rFonts w:hint="eastAsia" w:ascii="黑体" w:hAnsi="黑体" w:eastAsia="黑体" w:cs="黑体"/>
          <w:b/>
          <w:kern w:val="44"/>
          <w:sz w:val="28"/>
          <w:szCs w:val="28"/>
          <w:lang w:val="en-US" w:eastAsia="zh-CN"/>
        </w:rPr>
      </w:pPr>
      <w:bookmarkStart w:id="39" w:name="_Toc22654"/>
      <w:r>
        <w:rPr>
          <w:rFonts w:hint="eastAsia" w:ascii="黑体" w:hAnsi="黑体" w:eastAsia="黑体" w:cs="黑体"/>
          <w:b/>
          <w:kern w:val="44"/>
          <w:sz w:val="28"/>
          <w:szCs w:val="28"/>
        </w:rPr>
        <w:t>六、</w:t>
      </w:r>
      <w:r>
        <w:rPr>
          <w:rFonts w:hint="eastAsia" w:ascii="黑体" w:hAnsi="黑体" w:eastAsia="黑体" w:cs="黑体"/>
          <w:b/>
          <w:kern w:val="44"/>
          <w:sz w:val="28"/>
          <w:szCs w:val="28"/>
          <w:lang w:val="en-US" w:eastAsia="zh-CN"/>
        </w:rPr>
        <w:t>毕业学分要求及各类课程的学时</w:t>
      </w:r>
      <w:bookmarkEnd w:id="39"/>
    </w:p>
    <w:p w14:paraId="3B76E09D">
      <w:pPr>
        <w:spacing w:line="360" w:lineRule="auto"/>
        <w:ind w:firstLine="566"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学前教育</w:t>
      </w:r>
      <w:r>
        <w:rPr>
          <w:rFonts w:hint="eastAsia" w:ascii="宋体" w:hAnsi="宋体" w:eastAsia="宋体" w:cs="宋体"/>
          <w:sz w:val="28"/>
          <w:szCs w:val="28"/>
        </w:rPr>
        <w:t>专业共开设课程</w:t>
      </w:r>
      <w:r>
        <w:rPr>
          <w:rFonts w:hint="eastAsia" w:ascii="宋体" w:hAnsi="宋体" w:eastAsia="宋体" w:cs="宋体"/>
          <w:sz w:val="28"/>
          <w:szCs w:val="28"/>
          <w:lang w:val="en-US" w:eastAsia="zh-CN"/>
        </w:rPr>
        <w:t>64</w:t>
      </w:r>
      <w:r>
        <w:rPr>
          <w:rFonts w:hint="eastAsia" w:ascii="宋体" w:hAnsi="宋体" w:eastAsia="宋体" w:cs="宋体"/>
          <w:sz w:val="28"/>
          <w:szCs w:val="28"/>
        </w:rPr>
        <w:t>门，2</w:t>
      </w:r>
      <w:r>
        <w:rPr>
          <w:rFonts w:hint="eastAsia" w:ascii="宋体" w:hAnsi="宋体" w:eastAsia="宋体" w:cs="宋体"/>
          <w:sz w:val="28"/>
          <w:szCs w:val="28"/>
          <w:lang w:val="en-US" w:eastAsia="zh-CN"/>
        </w:rPr>
        <w:t>890</w:t>
      </w:r>
      <w:r>
        <w:rPr>
          <w:rFonts w:hint="eastAsia" w:ascii="宋体" w:hAnsi="宋体" w:eastAsia="宋体" w:cs="宋体"/>
          <w:sz w:val="28"/>
          <w:szCs w:val="28"/>
        </w:rPr>
        <w:t>学时，1</w:t>
      </w:r>
      <w:r>
        <w:rPr>
          <w:rFonts w:hint="eastAsia" w:ascii="宋体" w:hAnsi="宋体" w:eastAsia="宋体" w:cs="宋体"/>
          <w:sz w:val="28"/>
          <w:szCs w:val="28"/>
          <w:lang w:val="en-US" w:eastAsia="zh-CN"/>
        </w:rPr>
        <w:t>60</w:t>
      </w:r>
      <w:r>
        <w:rPr>
          <w:rFonts w:hint="eastAsia" w:ascii="宋体" w:hAnsi="宋体" w:eastAsia="宋体" w:cs="宋体"/>
          <w:sz w:val="28"/>
          <w:szCs w:val="28"/>
        </w:rPr>
        <w:t>学分。其中，理论</w:t>
      </w:r>
      <w:r>
        <w:rPr>
          <w:rFonts w:hint="eastAsia" w:ascii="宋体" w:hAnsi="宋体" w:eastAsia="宋体" w:cs="宋体"/>
          <w:sz w:val="28"/>
          <w:szCs w:val="28"/>
          <w:lang w:val="en-US" w:eastAsia="zh-CN"/>
        </w:rPr>
        <w:t>学时</w:t>
      </w:r>
      <w:r>
        <w:rPr>
          <w:rFonts w:hint="eastAsia" w:ascii="宋体" w:hAnsi="宋体" w:eastAsia="宋体" w:cs="宋体"/>
          <w:sz w:val="28"/>
          <w:szCs w:val="28"/>
        </w:rPr>
        <w:t>11</w:t>
      </w:r>
      <w:r>
        <w:rPr>
          <w:rFonts w:hint="eastAsia" w:ascii="宋体" w:hAnsi="宋体" w:eastAsia="宋体" w:cs="宋体"/>
          <w:sz w:val="28"/>
          <w:szCs w:val="28"/>
          <w:lang w:val="en-US" w:eastAsia="zh-CN"/>
        </w:rPr>
        <w:t>98</w:t>
      </w:r>
      <w:r>
        <w:rPr>
          <w:rFonts w:hint="eastAsia" w:ascii="宋体" w:hAnsi="宋体" w:eastAsia="宋体" w:cs="宋体"/>
          <w:sz w:val="28"/>
          <w:szCs w:val="28"/>
        </w:rPr>
        <w:t>学时，占总学时的</w:t>
      </w:r>
      <w:r>
        <w:rPr>
          <w:rFonts w:hint="eastAsia" w:ascii="宋体" w:hAnsi="宋体" w:eastAsia="宋体" w:cs="宋体"/>
          <w:sz w:val="28"/>
          <w:szCs w:val="28"/>
          <w:lang w:val="en-US" w:eastAsia="zh-CN"/>
        </w:rPr>
        <w:t>41</w:t>
      </w:r>
      <w:r>
        <w:rPr>
          <w:rFonts w:hint="eastAsia" w:ascii="宋体" w:hAnsi="宋体" w:eastAsia="宋体" w:cs="宋体"/>
          <w:sz w:val="28"/>
          <w:szCs w:val="28"/>
        </w:rPr>
        <w:t>%；实践</w:t>
      </w:r>
      <w:r>
        <w:rPr>
          <w:rFonts w:hint="eastAsia" w:ascii="宋体" w:hAnsi="宋体" w:eastAsia="宋体" w:cs="宋体"/>
          <w:sz w:val="28"/>
          <w:szCs w:val="28"/>
          <w:lang w:val="en-US" w:eastAsia="zh-CN"/>
        </w:rPr>
        <w:t>学时1692</w:t>
      </w:r>
      <w:r>
        <w:rPr>
          <w:rFonts w:hint="eastAsia" w:ascii="宋体" w:hAnsi="宋体" w:eastAsia="宋体" w:cs="宋体"/>
          <w:sz w:val="28"/>
          <w:szCs w:val="28"/>
        </w:rPr>
        <w:t>学时，占总学时的</w:t>
      </w:r>
      <w:r>
        <w:rPr>
          <w:rFonts w:hint="eastAsia" w:ascii="宋体" w:hAnsi="宋体" w:eastAsia="宋体" w:cs="宋体"/>
          <w:sz w:val="28"/>
          <w:szCs w:val="28"/>
          <w:lang w:val="en-US" w:eastAsia="zh-CN"/>
        </w:rPr>
        <w:t>59</w:t>
      </w:r>
      <w:r>
        <w:rPr>
          <w:rFonts w:hint="eastAsia" w:ascii="宋体" w:hAnsi="宋体" w:eastAsia="宋体" w:cs="宋体"/>
          <w:sz w:val="28"/>
          <w:szCs w:val="28"/>
        </w:rPr>
        <w:t>%。</w:t>
      </w:r>
      <w:r>
        <w:rPr>
          <w:rFonts w:hint="eastAsia" w:ascii="宋体" w:hAnsi="宋体" w:eastAsia="宋体" w:cs="宋体"/>
          <w:sz w:val="28"/>
          <w:szCs w:val="28"/>
          <w:lang w:val="en-US" w:eastAsia="zh-CN"/>
        </w:rPr>
        <w:t>本专业学生必须修满学前教育专业人才培养方案规定160学分的要求，且满足选修课学分的规定课时，成绩合格才可以毕业。通识教育课程中，</w:t>
      </w:r>
      <w:r>
        <w:rPr>
          <w:rFonts w:hint="eastAsia" w:ascii="宋体" w:hAnsi="宋体" w:eastAsia="宋体" w:cs="宋体"/>
          <w:sz w:val="28"/>
          <w:szCs w:val="28"/>
        </w:rPr>
        <w:t>公共必修课</w:t>
      </w:r>
      <w:r>
        <w:rPr>
          <w:rFonts w:hint="eastAsia" w:ascii="宋体" w:hAnsi="宋体" w:eastAsia="宋体" w:cs="宋体"/>
          <w:sz w:val="28"/>
          <w:szCs w:val="28"/>
          <w:lang w:val="en-US" w:eastAsia="zh-CN"/>
        </w:rPr>
        <w:t>59</w:t>
      </w:r>
      <w:r>
        <w:rPr>
          <w:rFonts w:hint="eastAsia" w:ascii="宋体" w:hAnsi="宋体" w:eastAsia="宋体" w:cs="宋体"/>
          <w:sz w:val="28"/>
          <w:szCs w:val="28"/>
        </w:rPr>
        <w:t>学分，共7</w:t>
      </w:r>
      <w:r>
        <w:rPr>
          <w:rFonts w:hint="eastAsia" w:ascii="宋体" w:hAnsi="宋体" w:eastAsia="宋体" w:cs="宋体"/>
          <w:sz w:val="28"/>
          <w:szCs w:val="28"/>
          <w:lang w:val="en-US" w:eastAsia="zh-CN"/>
        </w:rPr>
        <w:t>60</w:t>
      </w:r>
      <w:r>
        <w:rPr>
          <w:rFonts w:hint="eastAsia" w:ascii="宋体" w:hAnsi="宋体" w:eastAsia="宋体" w:cs="宋体"/>
          <w:sz w:val="28"/>
          <w:szCs w:val="28"/>
        </w:rPr>
        <w:t>学时，公共选修课6学分，共96学时；</w:t>
      </w:r>
      <w:r>
        <w:rPr>
          <w:rFonts w:hint="eastAsia" w:ascii="宋体" w:hAnsi="宋体" w:eastAsia="宋体" w:cs="宋体"/>
          <w:sz w:val="28"/>
          <w:szCs w:val="28"/>
          <w:lang w:val="en-US" w:eastAsia="zh-CN"/>
        </w:rPr>
        <w:t>教师教育类课程中，教师教育必修课32学分，共508学时，教育实践课29学分，共计34周，960学分；支撑幼儿园各领域教育的相关课程中，</w:t>
      </w:r>
      <w:r>
        <w:rPr>
          <w:rFonts w:hint="eastAsia" w:ascii="宋体" w:hAnsi="宋体" w:eastAsia="宋体" w:cs="宋体"/>
          <w:sz w:val="28"/>
          <w:szCs w:val="28"/>
        </w:rPr>
        <w:t>专业</w:t>
      </w:r>
      <w:r>
        <w:rPr>
          <w:rFonts w:hint="eastAsia" w:ascii="宋体" w:hAnsi="宋体" w:eastAsia="宋体" w:cs="宋体"/>
          <w:sz w:val="28"/>
          <w:szCs w:val="28"/>
          <w:lang w:val="en-US" w:eastAsia="zh-CN"/>
        </w:rPr>
        <w:t>必修</w:t>
      </w:r>
      <w:r>
        <w:rPr>
          <w:rFonts w:hint="eastAsia" w:ascii="宋体" w:hAnsi="宋体" w:eastAsia="宋体" w:cs="宋体"/>
          <w:sz w:val="28"/>
          <w:szCs w:val="28"/>
        </w:rPr>
        <w:t>课1</w:t>
      </w:r>
      <w:r>
        <w:rPr>
          <w:rFonts w:hint="eastAsia" w:ascii="宋体" w:hAnsi="宋体" w:eastAsia="宋体" w:cs="宋体"/>
          <w:sz w:val="28"/>
          <w:szCs w:val="28"/>
          <w:lang w:val="en-US" w:eastAsia="zh-CN"/>
        </w:rPr>
        <w:t>6</w:t>
      </w:r>
      <w:r>
        <w:rPr>
          <w:rFonts w:hint="eastAsia" w:ascii="宋体" w:hAnsi="宋体" w:eastAsia="宋体" w:cs="宋体"/>
          <w:sz w:val="28"/>
          <w:szCs w:val="28"/>
        </w:rPr>
        <w:t>学分，共</w:t>
      </w:r>
      <w:r>
        <w:rPr>
          <w:rFonts w:hint="eastAsia" w:ascii="宋体" w:hAnsi="宋体" w:eastAsia="宋体" w:cs="宋体"/>
          <w:sz w:val="28"/>
          <w:szCs w:val="28"/>
          <w:lang w:val="en-US" w:eastAsia="zh-CN"/>
        </w:rPr>
        <w:t>27</w:t>
      </w:r>
      <w:r>
        <w:rPr>
          <w:rFonts w:hint="eastAsia" w:ascii="宋体" w:hAnsi="宋体" w:eastAsia="宋体" w:cs="宋体"/>
          <w:sz w:val="28"/>
          <w:szCs w:val="28"/>
        </w:rPr>
        <w:t>8学时，</w:t>
      </w:r>
      <w:r>
        <w:rPr>
          <w:rFonts w:hint="eastAsia" w:ascii="宋体" w:hAnsi="宋体" w:eastAsia="宋体" w:cs="宋体"/>
          <w:sz w:val="28"/>
          <w:szCs w:val="28"/>
          <w:lang w:val="en-US" w:eastAsia="zh-CN"/>
        </w:rPr>
        <w:t>专业选修课18</w:t>
      </w:r>
      <w:r>
        <w:rPr>
          <w:rFonts w:hint="eastAsia" w:ascii="宋体" w:hAnsi="宋体" w:eastAsia="宋体" w:cs="宋体"/>
          <w:sz w:val="28"/>
          <w:szCs w:val="28"/>
        </w:rPr>
        <w:t>学分，共</w:t>
      </w:r>
      <w:r>
        <w:rPr>
          <w:rFonts w:hint="eastAsia" w:ascii="宋体" w:hAnsi="宋体" w:eastAsia="宋体" w:cs="宋体"/>
          <w:sz w:val="28"/>
          <w:szCs w:val="28"/>
          <w:lang w:val="en-US" w:eastAsia="zh-CN"/>
        </w:rPr>
        <w:t>288</w:t>
      </w:r>
      <w:r>
        <w:rPr>
          <w:rFonts w:hint="eastAsia" w:ascii="宋体" w:hAnsi="宋体" w:eastAsia="宋体" w:cs="宋体"/>
          <w:sz w:val="28"/>
          <w:szCs w:val="28"/>
        </w:rPr>
        <w:t>学时，各类课程的学分规则</w:t>
      </w:r>
      <w:r>
        <w:rPr>
          <w:rFonts w:hint="eastAsia" w:ascii="宋体" w:hAnsi="宋体" w:eastAsia="宋体" w:cs="宋体"/>
          <w:sz w:val="28"/>
          <w:szCs w:val="28"/>
          <w:lang w:eastAsia="zh-CN"/>
        </w:rPr>
        <w:t>（</w:t>
      </w:r>
      <w:r>
        <w:rPr>
          <w:rFonts w:hint="eastAsia" w:ascii="宋体" w:hAnsi="宋体" w:eastAsia="宋体" w:cs="宋体"/>
          <w:sz w:val="28"/>
          <w:szCs w:val="28"/>
        </w:rPr>
        <w:t>详见表</w:t>
      </w:r>
      <w:r>
        <w:rPr>
          <w:rFonts w:hint="eastAsia" w:ascii="宋体" w:hAnsi="宋体" w:eastAsia="宋体" w:cs="宋体"/>
          <w:sz w:val="28"/>
          <w:szCs w:val="28"/>
          <w:lang w:val="en-US" w:eastAsia="zh-CN"/>
        </w:rPr>
        <w:t>6-1</w:t>
      </w:r>
      <w:r>
        <w:rPr>
          <w:rFonts w:hint="eastAsia" w:ascii="宋体" w:hAnsi="宋体" w:eastAsia="宋体" w:cs="宋体"/>
          <w:sz w:val="28"/>
          <w:szCs w:val="28"/>
          <w:lang w:eastAsia="zh-CN"/>
        </w:rPr>
        <w:t>）</w:t>
      </w:r>
      <w:r>
        <w:rPr>
          <w:rFonts w:hint="eastAsia" w:ascii="宋体" w:hAnsi="宋体" w:eastAsia="宋体" w:cs="宋体"/>
          <w:sz w:val="28"/>
          <w:szCs w:val="28"/>
        </w:rPr>
        <w:t>。教师教育课程总</w:t>
      </w:r>
      <w:r>
        <w:rPr>
          <w:rFonts w:hint="eastAsia" w:ascii="宋体" w:hAnsi="宋体" w:eastAsia="宋体" w:cs="宋体"/>
          <w:sz w:val="28"/>
          <w:szCs w:val="28"/>
          <w:lang w:eastAsia="zh-CN"/>
        </w:rPr>
        <w:t>学分</w:t>
      </w:r>
      <w:r>
        <w:rPr>
          <w:rFonts w:hint="eastAsia" w:ascii="宋体" w:hAnsi="宋体" w:eastAsia="宋体" w:cs="宋体"/>
          <w:sz w:val="28"/>
          <w:szCs w:val="28"/>
          <w:lang w:val="en-US" w:eastAsia="zh-CN"/>
        </w:rPr>
        <w:t>61学分，</w:t>
      </w:r>
      <w:r>
        <w:rPr>
          <w:rFonts w:hint="eastAsia" w:ascii="宋体" w:hAnsi="宋体" w:eastAsia="宋体" w:cs="宋体"/>
          <w:sz w:val="28"/>
          <w:szCs w:val="28"/>
        </w:rPr>
        <w:t>已满足不低于60学分的要求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支撑幼儿园各领域教育的相关课程学分占总学分比例21.2%，满足大于20%的要求；人文社会与科学素养课程24学分，384学时，占总学分比例13%，满足大于10%的要求。具体详见附录3：《学前教育专业教学进程安排表》</w:t>
      </w:r>
      <w:r>
        <w:rPr>
          <w:rFonts w:hint="eastAsia" w:ascii="宋体" w:hAnsi="宋体" w:eastAsia="宋体" w:cs="宋体"/>
          <w:sz w:val="28"/>
          <w:szCs w:val="28"/>
          <w:lang w:eastAsia="zh-CN"/>
        </w:rPr>
        <w:t>。</w:t>
      </w:r>
    </w:p>
    <w:p w14:paraId="7721F11B">
      <w:pPr>
        <w:jc w:val="center"/>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6-1</w:t>
      </w:r>
      <w:r>
        <w:rPr>
          <w:rFonts w:hint="eastAsia" w:ascii="黑体" w:hAnsi="黑体" w:eastAsia="黑体" w:cs="宋体"/>
          <w:color w:val="000000"/>
          <w:kern w:val="0"/>
          <w:sz w:val="23"/>
          <w:szCs w:val="23"/>
        </w:rPr>
        <w:t>学前教育专业课程学时学分分配</w:t>
      </w:r>
    </w:p>
    <w:tbl>
      <w:tblPr>
        <w:tblStyle w:val="1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2092"/>
        <w:gridCol w:w="840"/>
        <w:gridCol w:w="1800"/>
        <w:gridCol w:w="825"/>
        <w:gridCol w:w="1752"/>
      </w:tblGrid>
      <w:tr w14:paraId="3F73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535" w:type="dxa"/>
            <w:tcBorders>
              <w:top w:val="single" w:color="72A7BB" w:sz="4" w:space="0"/>
              <w:left w:val="single" w:color="72A7BB" w:sz="4" w:space="0"/>
              <w:bottom w:val="single" w:color="72A7BB" w:sz="4" w:space="0"/>
              <w:right w:val="single" w:color="72A7BB" w:sz="4" w:space="0"/>
              <w:tl2br w:val="nil"/>
            </w:tcBorders>
            <w:shd w:val="clear" w:color="auto" w:fill="CEE1E8"/>
            <w:vAlign w:val="center"/>
          </w:tcPr>
          <w:p w14:paraId="240ACE0E">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课程性质</w:t>
            </w:r>
          </w:p>
        </w:tc>
        <w:tc>
          <w:tcPr>
            <w:tcW w:w="209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F8AF4ED">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课程类别</w:t>
            </w:r>
          </w:p>
        </w:tc>
        <w:tc>
          <w:tcPr>
            <w:tcW w:w="84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039FEE3">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学时</w:t>
            </w:r>
          </w:p>
        </w:tc>
        <w:tc>
          <w:tcPr>
            <w:tcW w:w="180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6A790E96">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占总学时比例（%）</w:t>
            </w:r>
          </w:p>
        </w:tc>
        <w:tc>
          <w:tcPr>
            <w:tcW w:w="82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3F73BAF">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学分</w:t>
            </w:r>
          </w:p>
        </w:tc>
        <w:tc>
          <w:tcPr>
            <w:tcW w:w="175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2056DD5">
            <w:pPr>
              <w:widowControl/>
              <w:jc w:val="center"/>
              <w:textAlignment w:val="center"/>
              <w:rPr>
                <w:rFonts w:hint="eastAsia" w:cs="等线"/>
                <w:b/>
                <w:bCs/>
                <w:color w:val="000000"/>
                <w:kern w:val="0"/>
                <w:sz w:val="20"/>
                <w:szCs w:val="20"/>
                <w:lang w:bidi="ar"/>
              </w:rPr>
            </w:pPr>
            <w:r>
              <w:rPr>
                <w:rFonts w:hint="eastAsia" w:cs="等线"/>
                <w:b/>
                <w:bCs/>
                <w:color w:val="000000"/>
                <w:kern w:val="0"/>
                <w:sz w:val="20"/>
                <w:szCs w:val="20"/>
                <w:lang w:bidi="ar"/>
              </w:rPr>
              <w:t>占总学分比例（%）</w:t>
            </w:r>
          </w:p>
        </w:tc>
      </w:tr>
      <w:tr w14:paraId="0CB4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1535"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19DC7251">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通识教育课程</w:t>
            </w:r>
          </w:p>
        </w:tc>
        <w:tc>
          <w:tcPr>
            <w:tcW w:w="209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5BAC70">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公共必修课</w:t>
            </w:r>
          </w:p>
        </w:tc>
        <w:tc>
          <w:tcPr>
            <w:tcW w:w="84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9F599BE">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rPr>
              <w:t>7</w:t>
            </w:r>
            <w:r>
              <w:rPr>
                <w:rFonts w:hint="eastAsia" w:ascii="仿宋" w:hAnsi="仿宋" w:eastAsia="仿宋" w:cs="仿宋"/>
                <w:color w:val="000000"/>
                <w:kern w:val="0"/>
                <w:sz w:val="21"/>
                <w:szCs w:val="21"/>
                <w:lang w:val="en-US" w:eastAsia="zh-CN"/>
              </w:rPr>
              <w:t>60</w:t>
            </w:r>
          </w:p>
        </w:tc>
        <w:tc>
          <w:tcPr>
            <w:tcW w:w="18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15D251">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26.3</w:t>
            </w:r>
          </w:p>
        </w:tc>
        <w:tc>
          <w:tcPr>
            <w:tcW w:w="8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3A4C49">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59</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F0D422">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36.9</w:t>
            </w:r>
          </w:p>
        </w:tc>
      </w:tr>
      <w:tr w14:paraId="4C63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jc w:val="center"/>
        </w:trPr>
        <w:tc>
          <w:tcPr>
            <w:tcW w:w="1535"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E63FE76">
            <w:pPr>
              <w:spacing w:line="320" w:lineRule="exact"/>
              <w:jc w:val="center"/>
              <w:rPr>
                <w:rFonts w:hint="eastAsia" w:ascii="仿宋" w:hAnsi="仿宋" w:eastAsia="仿宋" w:cs="仿宋"/>
                <w:color w:val="000000"/>
                <w:kern w:val="0"/>
                <w:sz w:val="21"/>
                <w:szCs w:val="21"/>
              </w:rPr>
            </w:pPr>
          </w:p>
        </w:tc>
        <w:tc>
          <w:tcPr>
            <w:tcW w:w="209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82702D">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公共选修课</w:t>
            </w:r>
          </w:p>
        </w:tc>
        <w:tc>
          <w:tcPr>
            <w:tcW w:w="84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C691542">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96</w:t>
            </w:r>
          </w:p>
        </w:tc>
        <w:tc>
          <w:tcPr>
            <w:tcW w:w="18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371867">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3.3</w:t>
            </w:r>
          </w:p>
        </w:tc>
        <w:tc>
          <w:tcPr>
            <w:tcW w:w="8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53B91B">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59ADCF">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3.8</w:t>
            </w:r>
          </w:p>
        </w:tc>
      </w:tr>
      <w:tr w14:paraId="1609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5" w:type="dxa"/>
            <w:vMerge w:val="restart"/>
            <w:tcBorders>
              <w:top w:val="single" w:color="72A7BB" w:sz="4" w:space="0"/>
              <w:left w:val="single" w:color="72A7BB" w:sz="4" w:space="0"/>
              <w:right w:val="single" w:color="72A7BB" w:sz="4" w:space="0"/>
            </w:tcBorders>
            <w:shd w:val="clear" w:color="auto" w:fill="FEFEFE"/>
            <w:vAlign w:val="center"/>
          </w:tcPr>
          <w:p w14:paraId="13B0860B">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教师教育类</w:t>
            </w:r>
          </w:p>
          <w:p w14:paraId="343A1585">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课程</w:t>
            </w:r>
          </w:p>
        </w:tc>
        <w:tc>
          <w:tcPr>
            <w:tcW w:w="209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8FFBE7">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教师教育必修课</w:t>
            </w:r>
          </w:p>
        </w:tc>
        <w:tc>
          <w:tcPr>
            <w:tcW w:w="8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C3B61B">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508</w:t>
            </w:r>
          </w:p>
        </w:tc>
        <w:tc>
          <w:tcPr>
            <w:tcW w:w="180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973E93">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17.6</w:t>
            </w:r>
          </w:p>
        </w:tc>
        <w:tc>
          <w:tcPr>
            <w:tcW w:w="82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5059B4">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32</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6022D51">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20</w:t>
            </w:r>
          </w:p>
        </w:tc>
      </w:tr>
      <w:tr w14:paraId="6F5B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535" w:type="dxa"/>
            <w:vMerge w:val="continue"/>
            <w:tcBorders>
              <w:left w:val="single" w:color="72A7BB" w:sz="4" w:space="0"/>
              <w:bottom w:val="single" w:color="72A7BB" w:sz="4" w:space="0"/>
              <w:right w:val="single" w:color="72A7BB" w:sz="4" w:space="0"/>
            </w:tcBorders>
            <w:shd w:val="clear" w:color="auto" w:fill="FEFEFE"/>
            <w:vAlign w:val="center"/>
          </w:tcPr>
          <w:p w14:paraId="17D70849">
            <w:pPr>
              <w:spacing w:line="320" w:lineRule="exact"/>
              <w:jc w:val="center"/>
              <w:rPr>
                <w:rFonts w:hint="eastAsia" w:ascii="仿宋" w:hAnsi="仿宋" w:eastAsia="仿宋" w:cs="仿宋"/>
                <w:color w:val="000000"/>
                <w:kern w:val="0"/>
                <w:sz w:val="21"/>
                <w:szCs w:val="21"/>
              </w:rPr>
            </w:pPr>
          </w:p>
        </w:tc>
        <w:tc>
          <w:tcPr>
            <w:tcW w:w="209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411534">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val="en-US" w:eastAsia="zh-CN"/>
              </w:rPr>
              <w:t>教育</w:t>
            </w:r>
            <w:r>
              <w:rPr>
                <w:rFonts w:hint="eastAsia" w:ascii="仿宋" w:hAnsi="仿宋" w:eastAsia="仿宋" w:cs="仿宋"/>
                <w:color w:val="000000"/>
                <w:kern w:val="0"/>
                <w:sz w:val="21"/>
                <w:szCs w:val="21"/>
              </w:rPr>
              <w:t>实践课</w:t>
            </w:r>
          </w:p>
        </w:tc>
        <w:tc>
          <w:tcPr>
            <w:tcW w:w="8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097867">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960</w:t>
            </w:r>
          </w:p>
        </w:tc>
        <w:tc>
          <w:tcPr>
            <w:tcW w:w="180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2FF16FB">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33.2</w:t>
            </w:r>
          </w:p>
        </w:tc>
        <w:tc>
          <w:tcPr>
            <w:tcW w:w="82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9F0313">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29</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A2C393">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18.1</w:t>
            </w:r>
          </w:p>
        </w:tc>
      </w:tr>
      <w:tr w14:paraId="6563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1535" w:type="dxa"/>
            <w:vMerge w:val="restart"/>
            <w:tcBorders>
              <w:top w:val="single" w:color="72A7BB" w:sz="4" w:space="0"/>
              <w:left w:val="single" w:color="72A7BB" w:sz="4" w:space="0"/>
              <w:right w:val="single" w:color="72A7BB" w:sz="4" w:space="0"/>
            </w:tcBorders>
            <w:shd w:val="clear" w:color="auto" w:fill="FEFEFE"/>
            <w:vAlign w:val="center"/>
          </w:tcPr>
          <w:p w14:paraId="2FC0FCB7">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支撑幼儿园各领域教育的相关课程</w:t>
            </w:r>
          </w:p>
        </w:tc>
        <w:tc>
          <w:tcPr>
            <w:tcW w:w="209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6B6F44">
            <w:pPr>
              <w:spacing w:line="320" w:lineRule="exac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rPr>
              <w:t>专业</w:t>
            </w:r>
            <w:r>
              <w:rPr>
                <w:rFonts w:hint="eastAsia" w:ascii="仿宋" w:hAnsi="仿宋" w:eastAsia="仿宋" w:cs="仿宋"/>
                <w:color w:val="000000"/>
                <w:kern w:val="0"/>
                <w:sz w:val="21"/>
                <w:szCs w:val="21"/>
                <w:lang w:val="en-US" w:eastAsia="zh-CN"/>
              </w:rPr>
              <w:t>必修</w:t>
            </w:r>
            <w:r>
              <w:rPr>
                <w:rFonts w:hint="eastAsia" w:ascii="仿宋" w:hAnsi="仿宋" w:eastAsia="仿宋" w:cs="仿宋"/>
                <w:color w:val="000000"/>
                <w:kern w:val="0"/>
                <w:sz w:val="21"/>
                <w:szCs w:val="21"/>
              </w:rPr>
              <w:t>课</w:t>
            </w:r>
          </w:p>
        </w:tc>
        <w:tc>
          <w:tcPr>
            <w:tcW w:w="8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CD99E5">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278</w:t>
            </w:r>
          </w:p>
        </w:tc>
        <w:tc>
          <w:tcPr>
            <w:tcW w:w="180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07024B9">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9.6</w:t>
            </w:r>
          </w:p>
        </w:tc>
        <w:tc>
          <w:tcPr>
            <w:tcW w:w="82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C422DD">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16</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A38CF7">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10.0</w:t>
            </w:r>
          </w:p>
        </w:tc>
      </w:tr>
      <w:tr w14:paraId="3F73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1535" w:type="dxa"/>
            <w:vMerge w:val="continue"/>
            <w:tcBorders>
              <w:left w:val="single" w:color="72A7BB" w:sz="4" w:space="0"/>
              <w:bottom w:val="single" w:color="72A7BB" w:sz="4" w:space="0"/>
              <w:right w:val="single" w:color="72A7BB" w:sz="4" w:space="0"/>
            </w:tcBorders>
            <w:shd w:val="clear" w:color="auto" w:fill="FEFEFE"/>
            <w:vAlign w:val="center"/>
          </w:tcPr>
          <w:p w14:paraId="58342886">
            <w:pPr>
              <w:spacing w:line="320" w:lineRule="exact"/>
              <w:jc w:val="center"/>
              <w:rPr>
                <w:rFonts w:hint="eastAsia" w:ascii="仿宋" w:hAnsi="仿宋" w:eastAsia="仿宋" w:cs="仿宋"/>
                <w:color w:val="000000"/>
                <w:kern w:val="0"/>
                <w:sz w:val="21"/>
                <w:szCs w:val="21"/>
              </w:rPr>
            </w:pPr>
          </w:p>
        </w:tc>
        <w:tc>
          <w:tcPr>
            <w:tcW w:w="209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0E676A">
            <w:pPr>
              <w:spacing w:line="320" w:lineRule="exac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rPr>
              <w:t>专业</w:t>
            </w:r>
            <w:r>
              <w:rPr>
                <w:rFonts w:hint="eastAsia" w:ascii="仿宋" w:hAnsi="仿宋" w:eastAsia="仿宋" w:cs="仿宋"/>
                <w:color w:val="000000"/>
                <w:kern w:val="0"/>
                <w:sz w:val="21"/>
                <w:szCs w:val="21"/>
                <w:lang w:val="en-US" w:eastAsia="zh-CN"/>
              </w:rPr>
              <w:t>选修</w:t>
            </w:r>
            <w:r>
              <w:rPr>
                <w:rFonts w:hint="eastAsia" w:ascii="仿宋" w:hAnsi="仿宋" w:eastAsia="仿宋" w:cs="仿宋"/>
                <w:color w:val="000000"/>
                <w:kern w:val="0"/>
                <w:sz w:val="21"/>
                <w:szCs w:val="21"/>
              </w:rPr>
              <w:t>课</w:t>
            </w:r>
          </w:p>
        </w:tc>
        <w:tc>
          <w:tcPr>
            <w:tcW w:w="8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E12174">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288</w:t>
            </w:r>
          </w:p>
        </w:tc>
        <w:tc>
          <w:tcPr>
            <w:tcW w:w="180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9E2892">
            <w:pPr>
              <w:spacing w:line="320" w:lineRule="exac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10.0</w:t>
            </w:r>
          </w:p>
        </w:tc>
        <w:tc>
          <w:tcPr>
            <w:tcW w:w="82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75F0F8">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18</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785F0F5">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11.2</w:t>
            </w:r>
          </w:p>
        </w:tc>
      </w:tr>
      <w:tr w14:paraId="174C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3627"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5AD2E2DB">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合  计</w:t>
            </w:r>
          </w:p>
        </w:tc>
        <w:tc>
          <w:tcPr>
            <w:tcW w:w="8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8B2D10">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rPr>
              <w:t>2</w:t>
            </w:r>
            <w:r>
              <w:rPr>
                <w:rFonts w:hint="eastAsia" w:ascii="仿宋" w:hAnsi="仿宋" w:eastAsia="仿宋" w:cs="仿宋"/>
                <w:color w:val="000000"/>
                <w:kern w:val="0"/>
                <w:sz w:val="21"/>
                <w:szCs w:val="21"/>
                <w:lang w:val="en-US" w:eastAsia="zh-CN"/>
              </w:rPr>
              <w:t>890</w:t>
            </w:r>
          </w:p>
        </w:tc>
        <w:tc>
          <w:tcPr>
            <w:tcW w:w="180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38CEA99">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100</w:t>
            </w:r>
          </w:p>
        </w:tc>
        <w:tc>
          <w:tcPr>
            <w:tcW w:w="82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06F6778">
            <w:pPr>
              <w:spacing w:line="320" w:lineRule="exact"/>
              <w:jc w:val="cente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160</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9C4BCC">
            <w:pPr>
              <w:spacing w:line="320" w:lineRule="exac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100</w:t>
            </w:r>
          </w:p>
        </w:tc>
      </w:tr>
    </w:tbl>
    <w:p w14:paraId="1593968C">
      <w:pPr>
        <w:numPr>
          <w:ilvl w:val="0"/>
          <w:numId w:val="2"/>
        </w:numPr>
        <w:adjustRightInd w:val="0"/>
        <w:snapToGrid w:val="0"/>
        <w:spacing w:line="240" w:lineRule="auto"/>
        <w:outlineLvl w:val="0"/>
        <w:rPr>
          <w:rFonts w:hint="eastAsia" w:ascii="黑体" w:hAnsi="黑体" w:eastAsia="黑体" w:cs="黑体"/>
          <w:b/>
          <w:kern w:val="44"/>
          <w:sz w:val="28"/>
          <w:szCs w:val="28"/>
        </w:rPr>
      </w:pPr>
      <w:bookmarkStart w:id="40" w:name="_Toc5678"/>
      <w:r>
        <w:rPr>
          <w:rFonts w:hint="eastAsia" w:ascii="黑体" w:hAnsi="黑体" w:eastAsia="黑体" w:cs="黑体"/>
          <w:b/>
          <w:kern w:val="44"/>
          <w:sz w:val="30"/>
          <w:szCs w:val="30"/>
        </w:rPr>
        <w:t>课程与毕业要求的支撑关系</w:t>
      </w:r>
      <w:r>
        <w:rPr>
          <w:rFonts w:hint="eastAsia" w:ascii="黑体" w:hAnsi="黑体" w:eastAsia="黑体" w:cs="黑体"/>
          <w:b/>
          <w:kern w:val="44"/>
          <w:sz w:val="28"/>
          <w:szCs w:val="28"/>
        </w:rPr>
        <w:t>矩阵</w:t>
      </w:r>
      <w:bookmarkEnd w:id="40"/>
    </w:p>
    <w:p w14:paraId="045124A7">
      <w:pPr>
        <w:widowControl w:val="0"/>
        <w:numPr>
          <w:ilvl w:val="0"/>
          <w:numId w:val="0"/>
        </w:numPr>
        <w:adjustRightInd w:val="0"/>
        <w:snapToGrid w:val="0"/>
        <w:spacing w:line="240" w:lineRule="auto"/>
        <w:jc w:val="both"/>
        <w:outlineLvl w:val="0"/>
        <w:rPr>
          <w:rFonts w:hint="eastAsia" w:ascii="黑体" w:hAnsi="黑体" w:eastAsia="黑体" w:cs="黑体"/>
          <w:b/>
          <w:kern w:val="44"/>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tbl>
      <w:tblPr>
        <w:tblStyle w:val="15"/>
        <w:tblW w:w="4990" w:type="pct"/>
        <w:tblInd w:w="0" w:type="dxa"/>
        <w:tblLayout w:type="fixed"/>
        <w:tblCellMar>
          <w:top w:w="0" w:type="dxa"/>
          <w:left w:w="108" w:type="dxa"/>
          <w:bottom w:w="0" w:type="dxa"/>
          <w:right w:w="108" w:type="dxa"/>
        </w:tblCellMar>
      </w:tblPr>
      <w:tblGrid>
        <w:gridCol w:w="811"/>
        <w:gridCol w:w="4524"/>
        <w:gridCol w:w="527"/>
        <w:gridCol w:w="535"/>
        <w:gridCol w:w="534"/>
        <w:gridCol w:w="552"/>
        <w:gridCol w:w="476"/>
        <w:gridCol w:w="476"/>
        <w:gridCol w:w="476"/>
        <w:gridCol w:w="476"/>
        <w:gridCol w:w="476"/>
        <w:gridCol w:w="476"/>
        <w:gridCol w:w="476"/>
        <w:gridCol w:w="476"/>
        <w:gridCol w:w="476"/>
        <w:gridCol w:w="476"/>
        <w:gridCol w:w="476"/>
        <w:gridCol w:w="476"/>
        <w:gridCol w:w="476"/>
        <w:gridCol w:w="476"/>
      </w:tblGrid>
      <w:tr w14:paraId="67773E38">
        <w:tblPrEx>
          <w:tblCellMar>
            <w:top w:w="0" w:type="dxa"/>
            <w:left w:w="108" w:type="dxa"/>
            <w:bottom w:w="0" w:type="dxa"/>
            <w:right w:w="108" w:type="dxa"/>
          </w:tblCellMar>
        </w:tblPrEx>
        <w:trPr>
          <w:trHeight w:val="343" w:hRule="atLeast"/>
        </w:trPr>
        <w:tc>
          <w:tcPr>
            <w:tcW w:w="811" w:type="dxa"/>
            <w:vMerge w:val="restart"/>
            <w:tcBorders>
              <w:top w:val="single" w:color="72A7BB" w:sz="4" w:space="0"/>
              <w:left w:val="single" w:color="72A7BB" w:sz="4" w:space="0"/>
              <w:bottom w:val="single" w:color="72A7BB" w:sz="4" w:space="0"/>
              <w:right w:val="single" w:color="72A7BB" w:sz="4" w:space="0"/>
            </w:tcBorders>
            <w:shd w:val="clear" w:color="auto" w:fill="CEE1E8"/>
            <w:vAlign w:val="center"/>
          </w:tcPr>
          <w:p w14:paraId="76760401">
            <w:pPr>
              <w:widowControl/>
              <w:jc w:val="center"/>
              <w:textAlignment w:val="center"/>
              <w:rPr>
                <w:rFonts w:cs="等线"/>
                <w:b/>
                <w:bCs/>
                <w:color w:val="000000"/>
                <w:sz w:val="20"/>
                <w:szCs w:val="20"/>
              </w:rPr>
            </w:pPr>
            <w:r>
              <w:rPr>
                <w:rFonts w:hint="eastAsia" w:cs="等线"/>
                <w:b/>
                <w:bCs/>
                <w:color w:val="000000"/>
                <w:kern w:val="0"/>
                <w:sz w:val="20"/>
                <w:szCs w:val="20"/>
                <w:lang w:bidi="ar"/>
              </w:rPr>
              <w:t>课程类别</w:t>
            </w:r>
          </w:p>
        </w:tc>
        <w:tc>
          <w:tcPr>
            <w:tcW w:w="4524"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F72CFBD">
            <w:pPr>
              <w:widowControl/>
              <w:jc w:val="center"/>
              <w:textAlignment w:val="center"/>
              <w:rPr>
                <w:rFonts w:cs="等线"/>
                <w:b/>
                <w:bCs/>
                <w:color w:val="000000"/>
                <w:sz w:val="20"/>
                <w:szCs w:val="20"/>
              </w:rPr>
            </w:pPr>
            <w:r>
              <w:rPr>
                <w:rFonts w:hint="eastAsia" w:cs="等线"/>
                <w:b/>
                <w:bCs/>
                <w:color w:val="000000"/>
                <w:kern w:val="0"/>
                <w:sz w:val="20"/>
                <w:szCs w:val="20"/>
                <w:lang w:bidi="ar"/>
              </w:rPr>
              <w:t>指标点(小类）</w:t>
            </w:r>
          </w:p>
        </w:tc>
        <w:tc>
          <w:tcPr>
            <w:tcW w:w="527"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76B20BED">
            <w:pPr>
              <w:widowControl/>
              <w:jc w:val="center"/>
              <w:textAlignment w:val="center"/>
              <w:rPr>
                <w:rFonts w:cs="等线"/>
                <w:color w:val="000000"/>
                <w:sz w:val="20"/>
                <w:szCs w:val="20"/>
              </w:rPr>
            </w:pPr>
            <w:r>
              <w:rPr>
                <w:rFonts w:hint="eastAsia" w:cs="等线"/>
                <w:color w:val="000000"/>
                <w:kern w:val="0"/>
                <w:sz w:val="20"/>
                <w:szCs w:val="20"/>
                <w:lang w:bidi="ar"/>
              </w:rPr>
              <w:t>1.1</w:t>
            </w:r>
          </w:p>
        </w:tc>
        <w:tc>
          <w:tcPr>
            <w:tcW w:w="53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8F643FD">
            <w:pPr>
              <w:widowControl/>
              <w:jc w:val="center"/>
              <w:textAlignment w:val="center"/>
              <w:rPr>
                <w:rFonts w:cs="等线"/>
                <w:color w:val="000000"/>
                <w:sz w:val="20"/>
                <w:szCs w:val="20"/>
              </w:rPr>
            </w:pPr>
            <w:r>
              <w:rPr>
                <w:rFonts w:hint="eastAsia" w:cs="等线"/>
                <w:color w:val="000000"/>
                <w:kern w:val="0"/>
                <w:sz w:val="20"/>
                <w:szCs w:val="20"/>
                <w:lang w:bidi="ar"/>
              </w:rPr>
              <w:t>1.2</w:t>
            </w:r>
          </w:p>
        </w:tc>
        <w:tc>
          <w:tcPr>
            <w:tcW w:w="534"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4F55627">
            <w:pPr>
              <w:widowControl/>
              <w:jc w:val="center"/>
              <w:textAlignment w:val="center"/>
              <w:rPr>
                <w:rFonts w:cs="等线"/>
                <w:color w:val="000000"/>
                <w:sz w:val="20"/>
                <w:szCs w:val="20"/>
              </w:rPr>
            </w:pPr>
            <w:r>
              <w:rPr>
                <w:rFonts w:hint="eastAsia" w:cs="等线"/>
                <w:color w:val="000000"/>
                <w:kern w:val="0"/>
                <w:sz w:val="20"/>
                <w:szCs w:val="20"/>
                <w:lang w:bidi="ar"/>
              </w:rPr>
              <w:t>2.1</w:t>
            </w:r>
          </w:p>
        </w:tc>
        <w:tc>
          <w:tcPr>
            <w:tcW w:w="55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6C08C33">
            <w:pPr>
              <w:widowControl/>
              <w:jc w:val="center"/>
              <w:textAlignment w:val="center"/>
              <w:rPr>
                <w:rFonts w:cs="等线"/>
                <w:color w:val="000000"/>
                <w:sz w:val="20"/>
                <w:szCs w:val="20"/>
              </w:rPr>
            </w:pPr>
            <w:r>
              <w:rPr>
                <w:rFonts w:hint="eastAsia" w:cs="等线"/>
                <w:color w:val="000000"/>
                <w:kern w:val="0"/>
                <w:sz w:val="20"/>
                <w:szCs w:val="20"/>
                <w:lang w:bidi="ar"/>
              </w:rPr>
              <w:t>2.2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42E41D7">
            <w:pPr>
              <w:widowControl/>
              <w:jc w:val="center"/>
              <w:textAlignment w:val="center"/>
              <w:rPr>
                <w:rFonts w:cs="等线"/>
                <w:color w:val="000000"/>
                <w:sz w:val="20"/>
                <w:szCs w:val="20"/>
              </w:rPr>
            </w:pPr>
            <w:r>
              <w:rPr>
                <w:rFonts w:hint="eastAsia" w:cs="等线"/>
                <w:color w:val="000000"/>
                <w:kern w:val="0"/>
                <w:sz w:val="20"/>
                <w:szCs w:val="20"/>
                <w:lang w:bidi="ar"/>
              </w:rPr>
              <w:t>3.1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629268A">
            <w:pPr>
              <w:widowControl/>
              <w:jc w:val="center"/>
              <w:textAlignment w:val="center"/>
              <w:rPr>
                <w:rFonts w:cs="等线"/>
                <w:color w:val="000000"/>
                <w:sz w:val="20"/>
                <w:szCs w:val="20"/>
              </w:rPr>
            </w:pPr>
            <w:r>
              <w:rPr>
                <w:rFonts w:hint="eastAsia" w:cs="等线"/>
                <w:color w:val="000000"/>
                <w:kern w:val="0"/>
                <w:sz w:val="20"/>
                <w:szCs w:val="20"/>
                <w:lang w:bidi="ar"/>
              </w:rPr>
              <w:t>3.2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6F853AB">
            <w:pPr>
              <w:widowControl/>
              <w:jc w:val="center"/>
              <w:textAlignment w:val="center"/>
              <w:rPr>
                <w:rFonts w:cs="等线"/>
                <w:color w:val="000000"/>
                <w:sz w:val="20"/>
                <w:szCs w:val="20"/>
              </w:rPr>
            </w:pPr>
            <w:r>
              <w:rPr>
                <w:rFonts w:hint="eastAsia" w:cs="等线"/>
                <w:color w:val="000000"/>
                <w:kern w:val="0"/>
                <w:sz w:val="20"/>
                <w:szCs w:val="20"/>
                <w:lang w:bidi="ar"/>
              </w:rPr>
              <w:t>3.3</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BCFCB79">
            <w:pPr>
              <w:widowControl/>
              <w:jc w:val="center"/>
              <w:textAlignment w:val="center"/>
              <w:rPr>
                <w:rFonts w:cs="等线"/>
                <w:color w:val="000000"/>
                <w:sz w:val="20"/>
                <w:szCs w:val="20"/>
              </w:rPr>
            </w:pPr>
            <w:r>
              <w:rPr>
                <w:rFonts w:hint="eastAsia" w:cs="等线"/>
                <w:color w:val="000000"/>
                <w:kern w:val="0"/>
                <w:sz w:val="20"/>
                <w:szCs w:val="20"/>
                <w:lang w:bidi="ar"/>
              </w:rPr>
              <w:t>4.1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02B487D">
            <w:pPr>
              <w:widowControl/>
              <w:jc w:val="center"/>
              <w:textAlignment w:val="center"/>
              <w:rPr>
                <w:rFonts w:cs="等线"/>
                <w:color w:val="000000"/>
                <w:sz w:val="20"/>
                <w:szCs w:val="20"/>
              </w:rPr>
            </w:pPr>
            <w:r>
              <w:rPr>
                <w:rFonts w:hint="eastAsia" w:cs="等线"/>
                <w:color w:val="000000"/>
                <w:kern w:val="0"/>
                <w:sz w:val="20"/>
                <w:szCs w:val="20"/>
                <w:lang w:bidi="ar"/>
              </w:rPr>
              <w:t>4.2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02FBA50">
            <w:pPr>
              <w:widowControl/>
              <w:jc w:val="center"/>
              <w:textAlignment w:val="center"/>
              <w:rPr>
                <w:rFonts w:cs="等线"/>
                <w:color w:val="000000"/>
                <w:sz w:val="20"/>
                <w:szCs w:val="20"/>
              </w:rPr>
            </w:pPr>
            <w:r>
              <w:rPr>
                <w:rFonts w:hint="eastAsia" w:cs="等线"/>
                <w:color w:val="000000"/>
                <w:kern w:val="0"/>
                <w:sz w:val="20"/>
                <w:szCs w:val="20"/>
                <w:lang w:bidi="ar"/>
              </w:rPr>
              <w:t>4.3</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7C07EEF">
            <w:pPr>
              <w:widowControl/>
              <w:jc w:val="center"/>
              <w:textAlignment w:val="center"/>
              <w:rPr>
                <w:rFonts w:cs="等线"/>
                <w:color w:val="000000"/>
                <w:sz w:val="20"/>
                <w:szCs w:val="20"/>
              </w:rPr>
            </w:pPr>
            <w:r>
              <w:rPr>
                <w:rFonts w:hint="eastAsia" w:cs="等线"/>
                <w:color w:val="000000"/>
                <w:kern w:val="0"/>
                <w:sz w:val="20"/>
                <w:szCs w:val="20"/>
                <w:lang w:bidi="ar"/>
              </w:rPr>
              <w:t>5.1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1DBDB35">
            <w:pPr>
              <w:widowControl/>
              <w:jc w:val="center"/>
              <w:textAlignment w:val="center"/>
              <w:rPr>
                <w:rFonts w:cs="等线"/>
                <w:color w:val="000000"/>
                <w:sz w:val="20"/>
                <w:szCs w:val="20"/>
              </w:rPr>
            </w:pPr>
            <w:r>
              <w:rPr>
                <w:rFonts w:hint="eastAsia" w:cs="等线"/>
                <w:color w:val="000000"/>
                <w:kern w:val="0"/>
                <w:sz w:val="20"/>
                <w:szCs w:val="20"/>
                <w:lang w:bidi="ar"/>
              </w:rPr>
              <w:t>5.2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FD88234">
            <w:pPr>
              <w:widowControl/>
              <w:jc w:val="center"/>
              <w:textAlignment w:val="center"/>
              <w:rPr>
                <w:rFonts w:cs="等线"/>
                <w:color w:val="000000"/>
                <w:sz w:val="20"/>
                <w:szCs w:val="20"/>
              </w:rPr>
            </w:pPr>
            <w:r>
              <w:rPr>
                <w:rFonts w:hint="eastAsia" w:cs="等线"/>
                <w:color w:val="000000"/>
                <w:kern w:val="0"/>
                <w:sz w:val="20"/>
                <w:szCs w:val="20"/>
                <w:lang w:bidi="ar"/>
              </w:rPr>
              <w:t>6.1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CCF783C">
            <w:pPr>
              <w:widowControl/>
              <w:jc w:val="center"/>
              <w:textAlignment w:val="center"/>
              <w:rPr>
                <w:rFonts w:cs="等线"/>
                <w:color w:val="000000"/>
                <w:sz w:val="20"/>
                <w:szCs w:val="20"/>
              </w:rPr>
            </w:pPr>
            <w:r>
              <w:rPr>
                <w:rFonts w:hint="eastAsia" w:cs="等线"/>
                <w:color w:val="000000"/>
                <w:kern w:val="0"/>
                <w:sz w:val="20"/>
                <w:szCs w:val="20"/>
                <w:lang w:bidi="ar"/>
              </w:rPr>
              <w:t>6.2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B26B171">
            <w:pPr>
              <w:widowControl/>
              <w:jc w:val="center"/>
              <w:textAlignment w:val="center"/>
              <w:rPr>
                <w:rFonts w:cs="等线"/>
                <w:color w:val="000000"/>
                <w:sz w:val="20"/>
                <w:szCs w:val="20"/>
              </w:rPr>
            </w:pPr>
            <w:r>
              <w:rPr>
                <w:rFonts w:hint="eastAsia" w:cs="等线"/>
                <w:color w:val="000000"/>
                <w:kern w:val="0"/>
                <w:sz w:val="20"/>
                <w:szCs w:val="20"/>
                <w:lang w:bidi="ar"/>
              </w:rPr>
              <w:t>7.1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B32BACE">
            <w:pPr>
              <w:widowControl/>
              <w:jc w:val="center"/>
              <w:textAlignment w:val="center"/>
              <w:rPr>
                <w:rFonts w:cs="等线"/>
                <w:color w:val="000000"/>
                <w:sz w:val="20"/>
                <w:szCs w:val="20"/>
              </w:rPr>
            </w:pPr>
            <w:r>
              <w:rPr>
                <w:rFonts w:hint="eastAsia" w:cs="等线"/>
                <w:color w:val="000000"/>
                <w:kern w:val="0"/>
                <w:sz w:val="20"/>
                <w:szCs w:val="20"/>
                <w:lang w:bidi="ar"/>
              </w:rPr>
              <w:t>7.2</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8EC58C4">
            <w:pPr>
              <w:widowControl/>
              <w:jc w:val="center"/>
              <w:textAlignment w:val="center"/>
              <w:rPr>
                <w:rFonts w:cs="等线"/>
                <w:color w:val="000000"/>
                <w:sz w:val="20"/>
                <w:szCs w:val="20"/>
              </w:rPr>
            </w:pPr>
            <w:r>
              <w:rPr>
                <w:rFonts w:hint="eastAsia" w:cs="等线"/>
                <w:color w:val="000000"/>
                <w:kern w:val="0"/>
                <w:sz w:val="20"/>
                <w:szCs w:val="20"/>
                <w:lang w:bidi="ar"/>
              </w:rPr>
              <w:t>8.1</w:t>
            </w:r>
          </w:p>
        </w:tc>
        <w:tc>
          <w:tcPr>
            <w:tcW w:w="476"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99C965A">
            <w:pPr>
              <w:widowControl/>
              <w:jc w:val="center"/>
              <w:textAlignment w:val="center"/>
              <w:rPr>
                <w:rFonts w:cs="等线"/>
                <w:color w:val="000000"/>
                <w:sz w:val="20"/>
                <w:szCs w:val="20"/>
              </w:rPr>
            </w:pPr>
            <w:r>
              <w:rPr>
                <w:rFonts w:hint="eastAsia" w:cs="等线"/>
                <w:color w:val="000000"/>
                <w:kern w:val="0"/>
                <w:sz w:val="20"/>
                <w:szCs w:val="20"/>
                <w:lang w:bidi="ar"/>
              </w:rPr>
              <w:t>8.2</w:t>
            </w:r>
          </w:p>
        </w:tc>
      </w:tr>
      <w:tr w14:paraId="5A6D47EE">
        <w:tblPrEx>
          <w:tblCellMar>
            <w:top w:w="0" w:type="dxa"/>
            <w:left w:w="108" w:type="dxa"/>
            <w:bottom w:w="0" w:type="dxa"/>
            <w:right w:w="108" w:type="dxa"/>
          </w:tblCellMar>
        </w:tblPrEx>
        <w:trPr>
          <w:trHeight w:val="329"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9879270">
            <w:pPr>
              <w:widowControl/>
              <w:jc w:val="center"/>
              <w:textAlignment w:val="center"/>
              <w:rPr>
                <w:rFonts w:cs="等线"/>
                <w:color w:val="000000"/>
                <w:sz w:val="20"/>
                <w:szCs w:val="20"/>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A84D32">
            <w:pPr>
              <w:widowControl/>
              <w:jc w:val="center"/>
              <w:textAlignment w:val="center"/>
              <w:rPr>
                <w:rFonts w:cs="等线"/>
                <w:color w:val="000000"/>
                <w:sz w:val="20"/>
                <w:szCs w:val="20"/>
              </w:rPr>
            </w:pPr>
            <w:r>
              <w:rPr>
                <w:rFonts w:hint="eastAsia" w:cs="等线"/>
                <w:color w:val="000000"/>
                <w:kern w:val="0"/>
                <w:sz w:val="20"/>
                <w:szCs w:val="20"/>
                <w:lang w:val="en-US" w:eastAsia="zh-CN" w:bidi="ar"/>
              </w:rPr>
              <w:t>支撑</w:t>
            </w:r>
            <w:r>
              <w:rPr>
                <w:rFonts w:hint="eastAsia" w:cs="等线"/>
                <w:color w:val="000000"/>
                <w:kern w:val="0"/>
                <w:sz w:val="20"/>
                <w:szCs w:val="20"/>
                <w:lang w:bidi="ar"/>
              </w:rPr>
              <w:t>课程</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3C6056">
            <w:pPr>
              <w:widowControl/>
              <w:jc w:val="center"/>
              <w:textAlignment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E20281">
            <w:pPr>
              <w:widowControl/>
              <w:jc w:val="center"/>
              <w:textAlignment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D5C2F3">
            <w:pPr>
              <w:widowControl/>
              <w:jc w:val="center"/>
              <w:textAlignment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D728DFC">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D74719">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E23E35">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57F1D65">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63CE356">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850B7C">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8BA57CE">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441C01">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F5F790E">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8DE336">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4B2C99">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A0C990">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9106FC">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BF53CB">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DF79FF">
            <w:pPr>
              <w:widowControl/>
              <w:jc w:val="center"/>
              <w:textAlignment w:val="center"/>
              <w:rPr>
                <w:rFonts w:cs="等线"/>
                <w:color w:val="000000"/>
                <w:sz w:val="20"/>
                <w:szCs w:val="20"/>
              </w:rPr>
            </w:pPr>
          </w:p>
        </w:tc>
      </w:tr>
      <w:tr w14:paraId="34AFEB39">
        <w:tblPrEx>
          <w:tblCellMar>
            <w:top w:w="0" w:type="dxa"/>
            <w:left w:w="108" w:type="dxa"/>
            <w:bottom w:w="0" w:type="dxa"/>
            <w:right w:w="108" w:type="dxa"/>
          </w:tblCellMar>
        </w:tblPrEx>
        <w:trPr>
          <w:trHeight w:val="315" w:hRule="atLeast"/>
        </w:trPr>
        <w:tc>
          <w:tcPr>
            <w:tcW w:w="81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0E23CC23">
            <w:pPr>
              <w:widowControl/>
              <w:jc w:val="center"/>
              <w:textAlignment w:val="center"/>
              <w:rPr>
                <w:rFonts w:hint="eastAsia" w:cs="等线"/>
                <w:color w:val="000000"/>
                <w:sz w:val="24"/>
                <w:szCs w:val="24"/>
                <w:lang w:val="en-US" w:eastAsia="zh-CN"/>
              </w:rPr>
            </w:pPr>
            <w:r>
              <w:rPr>
                <w:rFonts w:hint="eastAsia" w:cs="等线"/>
                <w:color w:val="000000"/>
                <w:sz w:val="24"/>
                <w:szCs w:val="24"/>
                <w:lang w:val="en-US" w:eastAsia="zh-CN"/>
              </w:rPr>
              <w:t>通</w:t>
            </w:r>
          </w:p>
          <w:p w14:paraId="42667DDC">
            <w:pPr>
              <w:widowControl/>
              <w:jc w:val="center"/>
              <w:textAlignment w:val="center"/>
              <w:rPr>
                <w:rFonts w:hint="eastAsia" w:cs="等线"/>
                <w:color w:val="000000"/>
                <w:sz w:val="24"/>
                <w:szCs w:val="24"/>
                <w:lang w:val="en-US" w:eastAsia="zh-CN"/>
              </w:rPr>
            </w:pPr>
            <w:r>
              <w:rPr>
                <w:rFonts w:hint="eastAsia" w:cs="等线"/>
                <w:color w:val="000000"/>
                <w:sz w:val="24"/>
                <w:szCs w:val="24"/>
                <w:lang w:val="en-US" w:eastAsia="zh-CN"/>
              </w:rPr>
              <w:t>识</w:t>
            </w:r>
          </w:p>
          <w:p w14:paraId="62341D62">
            <w:pPr>
              <w:widowControl/>
              <w:jc w:val="center"/>
              <w:textAlignment w:val="center"/>
              <w:rPr>
                <w:rFonts w:hint="eastAsia" w:cs="等线"/>
                <w:color w:val="000000"/>
                <w:sz w:val="24"/>
                <w:szCs w:val="24"/>
                <w:lang w:val="en-US" w:eastAsia="zh-CN"/>
              </w:rPr>
            </w:pPr>
            <w:r>
              <w:rPr>
                <w:rFonts w:hint="eastAsia" w:cs="等线"/>
                <w:color w:val="000000"/>
                <w:sz w:val="24"/>
                <w:szCs w:val="24"/>
                <w:lang w:val="en-US" w:eastAsia="zh-CN"/>
              </w:rPr>
              <w:t>教</w:t>
            </w:r>
          </w:p>
          <w:p w14:paraId="5A8918E6">
            <w:pPr>
              <w:widowControl/>
              <w:jc w:val="center"/>
              <w:textAlignment w:val="center"/>
              <w:rPr>
                <w:rFonts w:hint="eastAsia" w:cs="等线"/>
                <w:color w:val="000000"/>
                <w:sz w:val="24"/>
                <w:szCs w:val="24"/>
                <w:lang w:val="en-US" w:eastAsia="zh-CN"/>
              </w:rPr>
            </w:pPr>
            <w:r>
              <w:rPr>
                <w:rFonts w:hint="eastAsia" w:cs="等线"/>
                <w:color w:val="000000"/>
                <w:sz w:val="24"/>
                <w:szCs w:val="24"/>
                <w:lang w:val="en-US" w:eastAsia="zh-CN"/>
              </w:rPr>
              <w:t>育</w:t>
            </w:r>
          </w:p>
          <w:p w14:paraId="70B6B264">
            <w:pPr>
              <w:widowControl/>
              <w:jc w:val="center"/>
              <w:textAlignment w:val="center"/>
              <w:rPr>
                <w:rFonts w:hint="eastAsia" w:cs="等线"/>
                <w:color w:val="000000"/>
                <w:sz w:val="24"/>
                <w:szCs w:val="24"/>
                <w:lang w:val="en-US" w:eastAsia="zh-CN"/>
              </w:rPr>
            </w:pPr>
            <w:r>
              <w:rPr>
                <w:rFonts w:hint="eastAsia" w:cs="等线"/>
                <w:color w:val="000000"/>
                <w:sz w:val="24"/>
                <w:szCs w:val="24"/>
                <w:lang w:val="en-US" w:eastAsia="zh-CN"/>
              </w:rPr>
              <w:t>课</w:t>
            </w:r>
          </w:p>
          <w:p w14:paraId="0F57458F">
            <w:pPr>
              <w:widowControl/>
              <w:jc w:val="center"/>
              <w:textAlignment w:val="center"/>
              <w:rPr>
                <w:rFonts w:cs="等线"/>
                <w:color w:val="000000"/>
                <w:sz w:val="24"/>
                <w:szCs w:val="24"/>
              </w:rPr>
            </w:pPr>
            <w:r>
              <w:rPr>
                <w:rFonts w:hint="eastAsia" w:cs="等线"/>
                <w:color w:val="000000"/>
                <w:sz w:val="24"/>
                <w:szCs w:val="24"/>
                <w:lang w:val="en-US" w:eastAsia="zh-CN"/>
              </w:rPr>
              <w:t>程</w:t>
            </w: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60C7DD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思想道德与法治</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3ADE61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DCBD0E">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AF0185">
            <w:pPr>
              <w:jc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3F2064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85186E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7B0406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67CA1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4B048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6C7BA6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E8C24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B22D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69695A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7BF87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EE4410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81743F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A086C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B7AA77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C48EFD">
            <w:pPr>
              <w:jc w:val="center"/>
              <w:rPr>
                <w:rFonts w:cs="等线"/>
                <w:color w:val="000000"/>
                <w:sz w:val="20"/>
                <w:szCs w:val="20"/>
              </w:rPr>
            </w:pPr>
          </w:p>
        </w:tc>
      </w:tr>
      <w:tr w14:paraId="4CAEED56">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99264F4">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5C0D37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毛泽东思想和中国特色社会主义理论体系概论</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19BB89E">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ED322FE">
            <w:pPr>
              <w:jc w:val="center"/>
              <w:rPr>
                <w:rFonts w:cs="等线"/>
                <w:color w:val="000000"/>
                <w:sz w:val="20"/>
                <w:szCs w:val="20"/>
              </w:rPr>
            </w:pPr>
            <w:r>
              <w:rPr>
                <w:rFonts w:hint="eastAsia" w:cs="等线"/>
                <w:color w:val="000000"/>
                <w:kern w:val="0"/>
                <w:sz w:val="20"/>
                <w:szCs w:val="20"/>
                <w:lang w:bidi="ar"/>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5BFD8BE">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49688A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00F5A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6A9D4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B8C19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67F999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7867C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F305A2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87D4F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391E9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744079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0B52D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ABD2A6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F09E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E00F13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A348DF">
            <w:pPr>
              <w:jc w:val="center"/>
              <w:rPr>
                <w:rFonts w:cs="等线"/>
                <w:color w:val="000000"/>
                <w:sz w:val="20"/>
                <w:szCs w:val="20"/>
              </w:rPr>
            </w:pPr>
          </w:p>
        </w:tc>
      </w:tr>
      <w:tr w14:paraId="58830B08">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C91182D">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6E5B9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形势与政策一/二/三/四</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54CE4F">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8F46079">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A26A3AE">
            <w:pPr>
              <w:jc w:val="center"/>
              <w:rPr>
                <w:rFonts w:hint="eastAsia" w:ascii="等线" w:hAnsi="等线" w:eastAsia="等线" w:cs="等线"/>
                <w:color w:val="000000"/>
                <w:kern w:val="2"/>
                <w:sz w:val="20"/>
                <w:szCs w:val="20"/>
                <w:lang w:val="en-US" w:eastAsia="zh-CN" w:bidi="ar-SA"/>
              </w:rPr>
            </w:pPr>
            <w:r>
              <w:rPr>
                <w:rFonts w:hint="eastAsia" w:cs="等线"/>
                <w:color w:val="000000"/>
                <w:sz w:val="20"/>
                <w:szCs w:val="20"/>
                <w:lang w:val="en-US" w:eastAsia="zh-CN"/>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3C3BAB">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4EAAFA">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66F98D">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45957E">
            <w:pPr>
              <w:jc w:val="center"/>
              <w:rPr>
                <w:rFonts w:hint="eastAsia" w:ascii="等线" w:hAnsi="等线" w:eastAsia="等线" w:cs="等线"/>
                <w:color w:val="000000"/>
                <w:kern w:val="2"/>
                <w:sz w:val="20"/>
                <w:szCs w:val="20"/>
                <w:lang w:val="en-US" w:eastAsia="zh-CN" w:bidi="ar-SA"/>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EAB303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08B47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F3371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4B6F4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BBBEA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27F0A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DA46A7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C486A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B5320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AA569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77FC38A">
            <w:pPr>
              <w:jc w:val="center"/>
              <w:rPr>
                <w:rFonts w:cs="等线"/>
                <w:color w:val="000000"/>
                <w:sz w:val="20"/>
                <w:szCs w:val="20"/>
              </w:rPr>
            </w:pPr>
          </w:p>
        </w:tc>
      </w:tr>
      <w:tr w14:paraId="5CAF388E">
        <w:tblPrEx>
          <w:tblCellMar>
            <w:top w:w="0" w:type="dxa"/>
            <w:left w:w="108" w:type="dxa"/>
            <w:bottom w:w="0" w:type="dxa"/>
            <w:right w:w="108" w:type="dxa"/>
          </w:tblCellMar>
        </w:tblPrEx>
        <w:trPr>
          <w:trHeight w:val="580"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3726676">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EC6A3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铸牢中华民族共同体意识</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58FCAA0">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D4947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70D9C40">
            <w:pPr>
              <w:jc w:val="center"/>
              <w:rPr>
                <w:rFonts w:hint="eastAsia" w:eastAsia="等线" w:cs="等线"/>
                <w:color w:val="000000"/>
                <w:sz w:val="20"/>
                <w:szCs w:val="20"/>
                <w:lang w:val="en-US" w:eastAsia="zh-CN"/>
              </w:rPr>
            </w:pPr>
            <w:r>
              <w:rPr>
                <w:rFonts w:hint="eastAsia" w:cs="等线"/>
                <w:color w:val="000000"/>
                <w:sz w:val="20"/>
                <w:szCs w:val="20"/>
                <w:lang w:val="en-US" w:eastAsia="zh-CN"/>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71822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8C1C7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608E1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4F429AA">
            <w:pPr>
              <w:jc w:val="center"/>
              <w:rPr>
                <w:rFonts w:hint="eastAsia" w:eastAsia="等线" w:cs="等线"/>
                <w:color w:val="000000"/>
                <w:sz w:val="20"/>
                <w:szCs w:val="20"/>
                <w:lang w:val="en-US" w:eastAsia="zh-CN"/>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8BACE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03C0D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DE94F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E2206C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DE390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CF8CAA">
            <w:pPr>
              <w:jc w:val="center"/>
              <w:rPr>
                <w:rFonts w:hint="default"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AF8CC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F7D85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B5779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57599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29763C">
            <w:pPr>
              <w:jc w:val="center"/>
              <w:rPr>
                <w:rFonts w:cs="等线"/>
                <w:color w:val="000000"/>
                <w:sz w:val="20"/>
                <w:szCs w:val="20"/>
              </w:rPr>
            </w:pPr>
          </w:p>
        </w:tc>
      </w:tr>
      <w:tr w14:paraId="3ACD72DF">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119A5BA">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3E6FF5">
            <w:pPr>
              <w:widowControl/>
              <w:jc w:val="center"/>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习近平新时代中国特色社会主义思想概论</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C3350C">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E26ADA">
            <w:pPr>
              <w:jc w:val="center"/>
              <w:rPr>
                <w:rFonts w:hint="eastAsia" w:eastAsia="等线" w:cs="等线"/>
                <w:color w:val="000000"/>
                <w:sz w:val="20"/>
                <w:szCs w:val="20"/>
                <w:lang w:val="en-US" w:eastAsia="zh-CN"/>
              </w:rPr>
            </w:pPr>
            <w:r>
              <w:rPr>
                <w:rFonts w:hint="eastAsia" w:cs="等线"/>
                <w:color w:val="000000"/>
                <w:sz w:val="20"/>
                <w:szCs w:val="20"/>
                <w:lang w:val="en-US" w:eastAsia="zh-CN"/>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2C79BF">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12DBF1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3A8757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32EC9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718C77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ADF2A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5F5FB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1B4ACF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98093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DA727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BD4A5A">
            <w:pPr>
              <w:jc w:val="center"/>
              <w:rPr>
                <w:rFonts w:hint="default"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8F655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27E00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D6CFD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D61BC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D441C5">
            <w:pPr>
              <w:jc w:val="center"/>
              <w:rPr>
                <w:rFonts w:cs="等线"/>
                <w:color w:val="000000"/>
                <w:sz w:val="20"/>
                <w:szCs w:val="20"/>
              </w:rPr>
            </w:pPr>
          </w:p>
        </w:tc>
      </w:tr>
      <w:tr w14:paraId="0F71C682">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631454D">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7E5554">
            <w:pPr>
              <w:widowControl/>
              <w:jc w:val="center"/>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中华人民共和国史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5AB93D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A88C84">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869ED6">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68A13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C40DE4">
            <w:pPr>
              <w:jc w:val="center"/>
              <w:rPr>
                <w:rFonts w:hint="eastAsia" w:eastAsia="等线" w:cs="等线"/>
                <w:color w:val="000000"/>
                <w:sz w:val="20"/>
                <w:szCs w:val="20"/>
                <w:lang w:val="en-US" w:eastAsia="zh-CN"/>
              </w:rPr>
            </w:pPr>
            <w:r>
              <w:rPr>
                <w:rFonts w:hint="eastAsia" w:cs="等线"/>
                <w:color w:val="000000"/>
                <w:sz w:val="20"/>
                <w:szCs w:val="20"/>
                <w:lang w:val="en-US" w:eastAsia="zh-CN"/>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585C7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4EB5E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396D8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94293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AC0B0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91F1C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445B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BB548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09412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259F77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B78C3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C016D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319A3C">
            <w:pPr>
              <w:jc w:val="center"/>
              <w:rPr>
                <w:rFonts w:cs="等线"/>
                <w:color w:val="000000"/>
                <w:sz w:val="20"/>
                <w:szCs w:val="20"/>
              </w:rPr>
            </w:pPr>
          </w:p>
        </w:tc>
      </w:tr>
      <w:tr w14:paraId="0546EBCC">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2432236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DF5CC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大学英语一/二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A5CE859">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0463D0A">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3C6456">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E2CBE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09218F3">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097F01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ADE8A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05F00B1">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FE61B0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DD196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3A2C8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F3217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A45D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085A4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64991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F572B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33FC9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352DC8">
            <w:pPr>
              <w:jc w:val="center"/>
              <w:rPr>
                <w:rFonts w:cs="等线"/>
                <w:color w:val="000000"/>
                <w:sz w:val="20"/>
                <w:szCs w:val="20"/>
              </w:rPr>
            </w:pPr>
          </w:p>
        </w:tc>
      </w:tr>
      <w:tr w14:paraId="132A783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EC38944">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22CFE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大学语文</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62DA53">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63B52E">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5A9773F">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F6F33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D1C83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29615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9D0E74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E6335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29854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095C9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B565D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5A8483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5DE5BA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E3B22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5D7D9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CA5E4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9947F2">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DF931A">
            <w:pPr>
              <w:jc w:val="center"/>
              <w:rPr>
                <w:rFonts w:cs="等线"/>
                <w:color w:val="000000"/>
                <w:sz w:val="20"/>
                <w:szCs w:val="20"/>
              </w:rPr>
            </w:pPr>
          </w:p>
        </w:tc>
      </w:tr>
      <w:tr w14:paraId="2F3A3A75">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18FB82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EB7A4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中华优秀传统文化</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2521A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5183EB">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37714B">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A38785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91C9684">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73A2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CDD9F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DD78F0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AD746C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51E6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21365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3CB1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C790C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D6EE34">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A9B39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97779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81901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A4C815">
            <w:pPr>
              <w:jc w:val="center"/>
              <w:rPr>
                <w:rFonts w:cs="等线"/>
                <w:color w:val="000000"/>
                <w:sz w:val="20"/>
                <w:szCs w:val="20"/>
              </w:rPr>
            </w:pPr>
          </w:p>
        </w:tc>
      </w:tr>
      <w:tr w14:paraId="704D1406">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1EC3567">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FFD24C">
            <w:pPr>
              <w:widowControl/>
              <w:jc w:val="center"/>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国家安全教育(含禁毒教育)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163CC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563A1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5AD368">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BD7AE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0C9DD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F17582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7516B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01390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9382E2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522B3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D3B0C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DE53B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7ACEE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52870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49C3A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6586AE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13F415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E65DD8">
            <w:pPr>
              <w:jc w:val="center"/>
              <w:rPr>
                <w:rFonts w:cs="等线"/>
                <w:color w:val="000000"/>
                <w:sz w:val="20"/>
                <w:szCs w:val="20"/>
              </w:rPr>
            </w:pPr>
          </w:p>
        </w:tc>
      </w:tr>
      <w:tr w14:paraId="4FFD10E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222E89C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90DB5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大学生心理健康</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6D9441">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57A028C">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C825AD">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B704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8BF8F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B9470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41CA0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FB02BA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F35BE2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CF31D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96A70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CB91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C4C735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DBD3DF">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C20D4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831E1E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1616E8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D01495">
            <w:pPr>
              <w:jc w:val="center"/>
              <w:rPr>
                <w:rFonts w:cs="等线"/>
                <w:color w:val="000000"/>
                <w:sz w:val="20"/>
                <w:szCs w:val="20"/>
              </w:rPr>
            </w:pPr>
          </w:p>
        </w:tc>
      </w:tr>
      <w:tr w14:paraId="3927401A">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DC2E1B6">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A58D1B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军事训练和入学教育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6AFF07">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1D4739">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5FB592">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673659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671F4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29E5B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26AF7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5AD22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DBC117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B5969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C51CE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B9F95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DCD66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151C86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35B1E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0E9A75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BED345">
            <w:pPr>
              <w:jc w:val="center"/>
              <w:rPr>
                <w:rFonts w:hint="default"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F05211F">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500F68B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7462F68">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71DFE0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军事理论</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634A71">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909B7B">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A80A178">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4EED350">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3DFDF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19637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2535E3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B220B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D9D267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9E6B3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A42A3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E02B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399C24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0727C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2F23B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6127E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FCBE50">
            <w:pPr>
              <w:jc w:val="center"/>
              <w:rPr>
                <w:rFonts w:hint="eastAsia" w:eastAsia="等线" w:cs="等线"/>
                <w:color w:val="000000"/>
                <w:sz w:val="20"/>
                <w:szCs w:val="20"/>
                <w:lang w:val="en-US" w:eastAsia="zh-CN"/>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83008A">
            <w:pPr>
              <w:jc w:val="center"/>
              <w:rPr>
                <w:rFonts w:cs="等线"/>
                <w:color w:val="000000"/>
                <w:sz w:val="20"/>
                <w:szCs w:val="20"/>
              </w:rPr>
            </w:pPr>
          </w:p>
        </w:tc>
      </w:tr>
      <w:tr w14:paraId="476EBB0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900BC8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9A16F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劳动实践二/三/四</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307F7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AF991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47958A">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F6137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BAFAD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0039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0E9F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FE601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CD03A8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095E99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C0DF2E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2A6611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E6F7D1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0F549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A8917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A73E64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037788">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EDF577">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7FB49F10">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DE56903">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E10ED7A">
            <w:pPr>
              <w:widowControl/>
              <w:jc w:val="center"/>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劳动教育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F82276">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0D4676">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E88B96">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A1765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AC0C4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C6774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11FB3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15D3F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C7B344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ADC8B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44EC1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DF83F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DCEAAA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36655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B82613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D0887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D97784">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D087532">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44F055F7">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B226354">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8F6D0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社会实践一/二/三/四</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821A74">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995F65">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5013F3">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453E6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1F1FF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0090C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8B948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C236A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1AE22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462A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E29C5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39FC0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D9B2A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F159E9">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E6A48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1DA581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B0C29F1">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FB7CF18">
            <w:pPr>
              <w:jc w:val="center"/>
              <w:rPr>
                <w:rFonts w:cs="等线"/>
                <w:color w:val="000000"/>
                <w:sz w:val="20"/>
                <w:szCs w:val="20"/>
              </w:rPr>
            </w:pPr>
          </w:p>
        </w:tc>
      </w:tr>
      <w:tr w14:paraId="0FD3BA57">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35A3AA3C">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6FA187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职业发展与就业指导</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788B3A">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E36B612">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1E982F">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E59D7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7DCAF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1D078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C41A1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226E8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ADA7D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A1034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C4DF7A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6F9C931">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F6F84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015DB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253670">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FEE94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33C77C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A3DA5C">
            <w:pPr>
              <w:jc w:val="center"/>
              <w:rPr>
                <w:rFonts w:cs="等线"/>
                <w:color w:val="000000"/>
                <w:sz w:val="20"/>
                <w:szCs w:val="20"/>
              </w:rPr>
            </w:pPr>
          </w:p>
        </w:tc>
      </w:tr>
      <w:tr w14:paraId="16B0EFBD">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C8F070D">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EA289E">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第二课堂成绩单一/二/三/四</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275B11">
            <w:pPr>
              <w:jc w:val="center"/>
              <w:rPr>
                <w:rFonts w:cs="等线"/>
                <w:color w:val="000000"/>
                <w:sz w:val="20"/>
                <w:szCs w:val="20"/>
              </w:rPr>
            </w:pPr>
            <w:r>
              <w:rPr>
                <w:rFonts w:hint="eastAsia" w:cs="等线"/>
                <w:color w:val="000000"/>
                <w:kern w:val="0"/>
                <w:sz w:val="20"/>
                <w:szCs w:val="20"/>
                <w:lang w:bidi="ar"/>
              </w:rPr>
              <w:t>H</w:t>
            </w: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AF2C8C">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59F5FA5">
            <w:pPr>
              <w:widowControl/>
              <w:jc w:val="center"/>
              <w:textAlignment w:val="center"/>
              <w:rPr>
                <w:rFonts w:hint="eastAsia" w:cs="等线"/>
                <w:color w:val="000000"/>
                <w:kern w:val="0"/>
                <w:sz w:val="20"/>
                <w:szCs w:val="20"/>
                <w:lang w:bidi="ar"/>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C27986">
            <w:pPr>
              <w:jc w:val="center"/>
              <w:rPr>
                <w:rFonts w:cs="等线"/>
                <w:color w:val="000000"/>
                <w:sz w:val="20"/>
                <w:szCs w:val="20"/>
              </w:rPr>
            </w:pPr>
            <w:r>
              <w:rPr>
                <w:rFonts w:hint="default" w:cs="等线"/>
                <w:color w:val="000000"/>
                <w:kern w:val="0"/>
                <w:sz w:val="20"/>
                <w:szCs w:val="20"/>
                <w:lang w:val="en-US"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8C62B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627305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8EA19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A5B34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03602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D0A84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4A7CE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F990DB">
            <w:pPr>
              <w:widowControl/>
              <w:jc w:val="center"/>
              <w:textAlignment w:val="center"/>
              <w:rPr>
                <w:rFonts w:hint="eastAsia" w:cs="等线"/>
                <w:color w:val="000000"/>
                <w:kern w:val="0"/>
                <w:sz w:val="20"/>
                <w:szCs w:val="20"/>
                <w:lang w:bidi="ar"/>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61391FA">
            <w:pPr>
              <w:jc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0AA9D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C75915">
            <w:pPr>
              <w:widowControl/>
              <w:jc w:val="center"/>
              <w:textAlignment w:val="center"/>
              <w:rPr>
                <w:rFonts w:hint="eastAsia" w:cs="等线"/>
                <w:color w:val="000000"/>
                <w:kern w:val="0"/>
                <w:sz w:val="20"/>
                <w:szCs w:val="20"/>
                <w:lang w:bidi="ar"/>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22A56C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2538E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F44C5E">
            <w:pPr>
              <w:jc w:val="center"/>
              <w:rPr>
                <w:rFonts w:cs="等线"/>
                <w:color w:val="000000"/>
                <w:sz w:val="20"/>
                <w:szCs w:val="20"/>
              </w:rPr>
            </w:pPr>
            <w:r>
              <w:rPr>
                <w:rFonts w:hint="eastAsia" w:cs="等线"/>
                <w:color w:val="000000"/>
                <w:kern w:val="0"/>
                <w:sz w:val="20"/>
                <w:szCs w:val="20"/>
                <w:lang w:bidi="ar"/>
              </w:rPr>
              <w:t>H</w:t>
            </w:r>
          </w:p>
        </w:tc>
      </w:tr>
      <w:tr w14:paraId="1CE43C8B">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21F29B0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7DCA84">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职业素养</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CE0F71">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DAD10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4DC40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C26EC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8374D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642B8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B5A8D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58970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D12B8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B8ED0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A5A9E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D7C95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FAE97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8B9B7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7A4D9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3C08E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A3D24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B310B9">
            <w:pPr>
              <w:jc w:val="center"/>
              <w:rPr>
                <w:rFonts w:cs="等线"/>
                <w:color w:val="000000"/>
                <w:sz w:val="20"/>
                <w:szCs w:val="20"/>
              </w:rPr>
            </w:pPr>
          </w:p>
        </w:tc>
      </w:tr>
      <w:tr w14:paraId="346DE4A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FC7BF28">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480066">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lang w:bidi="ar"/>
              </w:rPr>
              <w:t>创新创业教育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A78EE7F">
            <w:pPr>
              <w:jc w:val="center"/>
              <w:rPr>
                <w:rFonts w:ascii="等线" w:hAnsi="等线" w:eastAsia="等线" w:cs="等线"/>
                <w:color w:val="000000"/>
                <w:kern w:val="2"/>
                <w:sz w:val="20"/>
                <w:szCs w:val="20"/>
                <w:lang w:val="en-US" w:eastAsia="zh-CN" w:bidi="ar-SA"/>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20BF35">
            <w:pPr>
              <w:widowControl/>
              <w:jc w:val="center"/>
              <w:textAlignment w:val="center"/>
              <w:rPr>
                <w:rFonts w:hint="eastAsia" w:ascii="等线" w:hAnsi="等线" w:eastAsia="等线" w:cs="等线"/>
                <w:color w:val="000000"/>
                <w:kern w:val="2"/>
                <w:sz w:val="20"/>
                <w:szCs w:val="20"/>
                <w:lang w:val="en-US" w:eastAsia="zh-CN" w:bidi="ar-SA"/>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CE4776">
            <w:pPr>
              <w:widowControl/>
              <w:jc w:val="center"/>
              <w:textAlignment w:val="center"/>
              <w:rPr>
                <w:rFonts w:hint="eastAsia" w:ascii="等线" w:hAnsi="等线" w:eastAsia="等线" w:cs="等线"/>
                <w:color w:val="000000"/>
                <w:kern w:val="2"/>
                <w:sz w:val="20"/>
                <w:szCs w:val="20"/>
                <w:lang w:val="en-US" w:eastAsia="zh-CN" w:bidi="ar-SA"/>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3FB2C8">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D7E862">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CB449F">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A02B38">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DAA4C1">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66DED9">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5DF264">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F572F4">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9C8CAE1">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8B765E7">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2F48E7">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F5D956">
            <w:pPr>
              <w:widowControl/>
              <w:jc w:val="center"/>
              <w:textAlignment w:val="center"/>
              <w:rPr>
                <w:rFonts w:hint="eastAsia" w:ascii="等线" w:hAnsi="等线" w:eastAsia="等线" w:cs="等线"/>
                <w:color w:val="000000"/>
                <w:kern w:val="2"/>
                <w:sz w:val="20"/>
                <w:szCs w:val="20"/>
                <w:lang w:val="en-US" w:eastAsia="zh-CN" w:bidi="ar-SA"/>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92D375">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C0FC80">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614CC21">
            <w:pPr>
              <w:jc w:val="center"/>
              <w:rPr>
                <w:rFonts w:ascii="等线" w:hAnsi="等线" w:eastAsia="等线" w:cs="等线"/>
                <w:color w:val="000000"/>
                <w:kern w:val="2"/>
                <w:sz w:val="20"/>
                <w:szCs w:val="20"/>
                <w:lang w:val="en-US" w:eastAsia="zh-CN" w:bidi="ar-SA"/>
              </w:rPr>
            </w:pPr>
          </w:p>
        </w:tc>
      </w:tr>
      <w:tr w14:paraId="1386175A">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943A72D">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F8EA12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大学体育一/二/三</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F1B315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2DEF7A">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C8015EE">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06D435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D68F53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A41B5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EDD42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E1F0E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BA805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BF046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09504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EF4A5C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6F37B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3303D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88D7F6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54B09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1AF57C9">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49176D">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2A0DF6EB">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701C68A">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72FF4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信息技术</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CFC072">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E541E9">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9A75752">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7216D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9C708F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AFA62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7130A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4D1F0D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3DD80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792D9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202AD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4994A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1007D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83480C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CC831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D25E75">
            <w:pPr>
              <w:jc w:val="center"/>
              <w:rPr>
                <w:rFonts w:hint="eastAsia" w:eastAsia="等线" w:cs="等线"/>
                <w:color w:val="000000"/>
                <w:sz w:val="20"/>
                <w:szCs w:val="20"/>
                <w:lang w:val="en-US" w:eastAsia="zh-CN"/>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F22F9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4F1C3E">
            <w:pPr>
              <w:jc w:val="center"/>
              <w:rPr>
                <w:rFonts w:cs="等线"/>
                <w:color w:val="000000"/>
                <w:sz w:val="20"/>
                <w:szCs w:val="20"/>
              </w:rPr>
            </w:pPr>
          </w:p>
        </w:tc>
      </w:tr>
      <w:tr w14:paraId="39F67CF7">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45F1C55">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BD030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健康教育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877103">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7F619C7">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06404D">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2E7BF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B3263B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5A4BB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5EF9E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81145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535E61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13202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F9A19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216AF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B93BE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245FD4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E69C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67DAE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F2D7E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E5D4BDF">
            <w:pPr>
              <w:jc w:val="center"/>
              <w:rPr>
                <w:rFonts w:cs="等线"/>
                <w:color w:val="000000"/>
                <w:sz w:val="20"/>
                <w:szCs w:val="20"/>
              </w:rPr>
            </w:pPr>
          </w:p>
        </w:tc>
      </w:tr>
      <w:tr w14:paraId="0D51FA42">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C690263">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FB197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毕业教育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4BF9EE">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49E8D6">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655AE2">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A65FCF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3CA73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7E7D6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2BDF9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77E5BD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8F546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13DE1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A2563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D6DCF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56B18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DAC3B5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252627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9DCE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288F72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FBC462">
            <w:pPr>
              <w:jc w:val="center"/>
              <w:rPr>
                <w:rFonts w:cs="等线"/>
                <w:color w:val="000000"/>
                <w:sz w:val="20"/>
                <w:szCs w:val="20"/>
              </w:rPr>
            </w:pPr>
          </w:p>
        </w:tc>
      </w:tr>
      <w:tr w14:paraId="5D5C43FA">
        <w:tblPrEx>
          <w:tblCellMar>
            <w:top w:w="0" w:type="dxa"/>
            <w:left w:w="108" w:type="dxa"/>
            <w:bottom w:w="0" w:type="dxa"/>
            <w:right w:w="108" w:type="dxa"/>
          </w:tblCellMar>
        </w:tblPrEx>
        <w:trPr>
          <w:trHeight w:val="315" w:hRule="atLeast"/>
        </w:trPr>
        <w:tc>
          <w:tcPr>
            <w:tcW w:w="81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58A5443E">
            <w:pPr>
              <w:widowControl/>
              <w:jc w:val="center"/>
              <w:textAlignment w:val="center"/>
              <w:rPr>
                <w:rFonts w:hint="eastAsia" w:cs="等线"/>
                <w:color w:val="000000"/>
                <w:kern w:val="0"/>
                <w:sz w:val="24"/>
                <w:szCs w:val="24"/>
                <w:lang w:bidi="ar"/>
              </w:rPr>
            </w:pPr>
            <w:r>
              <w:rPr>
                <w:rFonts w:hint="eastAsia" w:cs="等线"/>
                <w:color w:val="000000"/>
                <w:kern w:val="0"/>
                <w:sz w:val="24"/>
                <w:szCs w:val="24"/>
                <w:lang w:bidi="ar"/>
              </w:rPr>
              <w:t>教</w:t>
            </w:r>
          </w:p>
          <w:p w14:paraId="3F1C6C9A">
            <w:pPr>
              <w:widowControl/>
              <w:jc w:val="center"/>
              <w:textAlignment w:val="center"/>
              <w:rPr>
                <w:rFonts w:hint="eastAsia" w:cs="等线"/>
                <w:color w:val="000000"/>
                <w:kern w:val="0"/>
                <w:sz w:val="24"/>
                <w:szCs w:val="24"/>
                <w:lang w:bidi="ar"/>
              </w:rPr>
            </w:pPr>
            <w:r>
              <w:rPr>
                <w:rFonts w:hint="eastAsia" w:cs="等线"/>
                <w:color w:val="000000"/>
                <w:kern w:val="0"/>
                <w:sz w:val="24"/>
                <w:szCs w:val="24"/>
                <w:lang w:bidi="ar"/>
              </w:rPr>
              <w:t>师</w:t>
            </w:r>
          </w:p>
          <w:p w14:paraId="6971A86A">
            <w:pPr>
              <w:widowControl/>
              <w:jc w:val="center"/>
              <w:textAlignment w:val="center"/>
              <w:rPr>
                <w:rFonts w:hint="eastAsia" w:cs="等线"/>
                <w:color w:val="000000"/>
                <w:kern w:val="0"/>
                <w:sz w:val="24"/>
                <w:szCs w:val="24"/>
                <w:lang w:bidi="ar"/>
              </w:rPr>
            </w:pPr>
            <w:r>
              <w:rPr>
                <w:rFonts w:hint="eastAsia" w:cs="等线"/>
                <w:color w:val="000000"/>
                <w:kern w:val="0"/>
                <w:sz w:val="24"/>
                <w:szCs w:val="24"/>
                <w:lang w:bidi="ar"/>
              </w:rPr>
              <w:t>教</w:t>
            </w:r>
          </w:p>
          <w:p w14:paraId="66DC250F">
            <w:pPr>
              <w:widowControl/>
              <w:jc w:val="center"/>
              <w:textAlignment w:val="center"/>
              <w:rPr>
                <w:rFonts w:hint="eastAsia" w:cs="等线"/>
                <w:color w:val="000000"/>
                <w:kern w:val="0"/>
                <w:sz w:val="24"/>
                <w:szCs w:val="24"/>
                <w:lang w:bidi="ar"/>
              </w:rPr>
            </w:pPr>
            <w:r>
              <w:rPr>
                <w:rFonts w:hint="eastAsia" w:cs="等线"/>
                <w:color w:val="000000"/>
                <w:kern w:val="0"/>
                <w:sz w:val="24"/>
                <w:szCs w:val="24"/>
                <w:lang w:bidi="ar"/>
              </w:rPr>
              <w:t>育</w:t>
            </w:r>
          </w:p>
          <w:p w14:paraId="276FFA5B">
            <w:pPr>
              <w:widowControl/>
              <w:jc w:val="center"/>
              <w:textAlignment w:val="center"/>
              <w:rPr>
                <w:rFonts w:hint="eastAsia" w:cs="等线"/>
                <w:color w:val="000000"/>
                <w:kern w:val="0"/>
                <w:sz w:val="24"/>
                <w:szCs w:val="24"/>
                <w:lang w:bidi="ar"/>
              </w:rPr>
            </w:pPr>
            <w:r>
              <w:rPr>
                <w:rFonts w:hint="eastAsia" w:cs="等线"/>
                <w:color w:val="000000"/>
                <w:kern w:val="0"/>
                <w:sz w:val="24"/>
                <w:szCs w:val="24"/>
                <w:lang w:bidi="ar"/>
              </w:rPr>
              <w:t>类</w:t>
            </w:r>
          </w:p>
          <w:p w14:paraId="5DF115A8">
            <w:pPr>
              <w:widowControl/>
              <w:jc w:val="center"/>
              <w:textAlignment w:val="center"/>
              <w:rPr>
                <w:rFonts w:hint="eastAsia" w:cs="等线"/>
                <w:color w:val="000000"/>
                <w:kern w:val="0"/>
                <w:sz w:val="24"/>
                <w:szCs w:val="24"/>
                <w:lang w:val="en-US" w:eastAsia="zh-CN" w:bidi="ar"/>
              </w:rPr>
            </w:pPr>
            <w:r>
              <w:rPr>
                <w:rFonts w:hint="eastAsia" w:cs="等线"/>
                <w:color w:val="000000"/>
                <w:kern w:val="0"/>
                <w:sz w:val="24"/>
                <w:szCs w:val="24"/>
                <w:lang w:val="en-US" w:eastAsia="zh-CN" w:bidi="ar"/>
              </w:rPr>
              <w:t>课</w:t>
            </w:r>
          </w:p>
          <w:p w14:paraId="0847D9CC">
            <w:pPr>
              <w:widowControl/>
              <w:jc w:val="center"/>
              <w:textAlignment w:val="center"/>
              <w:rPr>
                <w:rFonts w:hint="eastAsia" w:eastAsia="等线" w:cs="等线"/>
                <w:color w:val="000000"/>
                <w:sz w:val="24"/>
                <w:szCs w:val="24"/>
                <w:lang w:val="en-US" w:eastAsia="zh-CN"/>
              </w:rPr>
            </w:pPr>
            <w:r>
              <w:rPr>
                <w:rFonts w:hint="eastAsia" w:cs="等线"/>
                <w:color w:val="000000"/>
                <w:kern w:val="0"/>
                <w:sz w:val="24"/>
                <w:szCs w:val="24"/>
                <w:lang w:val="en-US" w:eastAsia="zh-CN" w:bidi="ar"/>
              </w:rPr>
              <w:t>程</w:t>
            </w: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70F77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学前儿童发展心理学</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04A1B6">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F9C958">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00BE68">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B5E7A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81EB0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A8BF4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E3FFB7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8125E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9C453E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3C4E7E">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859E2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E077B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D742A1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B8E53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69534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0FBE5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22888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F6FDE77">
            <w:pPr>
              <w:jc w:val="center"/>
              <w:rPr>
                <w:rFonts w:cs="等线"/>
                <w:color w:val="000000"/>
                <w:sz w:val="20"/>
                <w:szCs w:val="20"/>
              </w:rPr>
            </w:pPr>
          </w:p>
        </w:tc>
      </w:tr>
      <w:tr w14:paraId="45DA2AF5">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2DD9EE6">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85861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val="en-US" w:eastAsia="zh-CN"/>
              </w:rPr>
              <w:t>学前教育概论</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70D78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82FBB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80EF2A">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57B811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BD001C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090C0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97F40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3D85E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A0E82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B342C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E3E537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71517F">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79DD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8B513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2BE09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12750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C575AF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8175F9F">
            <w:pPr>
              <w:jc w:val="center"/>
              <w:rPr>
                <w:rFonts w:cs="等线"/>
                <w:color w:val="000000"/>
                <w:sz w:val="20"/>
                <w:szCs w:val="20"/>
              </w:rPr>
            </w:pPr>
          </w:p>
        </w:tc>
      </w:tr>
      <w:tr w14:paraId="2A156A81">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748645F">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0E6EA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教师口语</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4BDC150">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FD3FD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AF56DBC">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A0896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9B6F3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000E9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8D67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6BCD2E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AB669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B264B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F11D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1F05B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6DB515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311EB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6EDAD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6AA8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15777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C33999">
            <w:pPr>
              <w:jc w:val="center"/>
              <w:rPr>
                <w:rFonts w:cs="等线"/>
                <w:color w:val="000000"/>
                <w:sz w:val="20"/>
                <w:szCs w:val="20"/>
              </w:rPr>
            </w:pPr>
          </w:p>
        </w:tc>
      </w:tr>
      <w:tr w14:paraId="47F62CE2">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ACD84FE">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8B6E06">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数字化教育技术应用</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A6EFE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6A68AD4">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B03201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40CC1E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B49248">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DBE186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1DC02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5158E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3B6EA1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6DC456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81638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C7388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2B18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2C312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370F2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23267C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B2E335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193224">
            <w:pPr>
              <w:jc w:val="center"/>
              <w:rPr>
                <w:rFonts w:cs="等线"/>
                <w:color w:val="000000"/>
                <w:sz w:val="20"/>
                <w:szCs w:val="20"/>
              </w:rPr>
            </w:pPr>
          </w:p>
        </w:tc>
      </w:tr>
      <w:tr w14:paraId="1344DFA0">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A6762BD">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1244DB4">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教育学</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5C9846">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D72F1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0B4111D">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DB1F0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5A0F98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B5EB3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81F25F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6CD11D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8089E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51FB6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07868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15C48F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95F84B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A155B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67A9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73843E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860651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D93942">
            <w:pPr>
              <w:jc w:val="center"/>
              <w:rPr>
                <w:rFonts w:cs="等线"/>
                <w:color w:val="000000"/>
                <w:sz w:val="20"/>
                <w:szCs w:val="20"/>
              </w:rPr>
            </w:pPr>
          </w:p>
        </w:tc>
      </w:tr>
      <w:tr w14:paraId="083068B0">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2CB6D05">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9B7208">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教育心理学</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DD52DE">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DD15F0">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2077A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4F7586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E21A0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DDF75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73E44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C237CE">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16807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00356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91181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1F2CF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AA6D7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D3B1A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8ED28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623F31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B0F832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3AA2DA">
            <w:pPr>
              <w:jc w:val="center"/>
              <w:rPr>
                <w:rFonts w:cs="等线"/>
                <w:color w:val="000000"/>
                <w:sz w:val="20"/>
                <w:szCs w:val="20"/>
              </w:rPr>
            </w:pPr>
          </w:p>
        </w:tc>
      </w:tr>
      <w:tr w14:paraId="55B67FE2">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8789944">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CD6CAC">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教师职业道德与教育政策法规</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148D33A">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295CB08">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F99204">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30B3E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D7904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EA087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6B0FF6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7C699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26042C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6B91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206901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8BBD5A2">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06FE6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DDD8E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33297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4747C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976B1A">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12B0AD">
            <w:pPr>
              <w:jc w:val="center"/>
              <w:rPr>
                <w:rFonts w:cs="等线"/>
                <w:color w:val="000000"/>
                <w:sz w:val="20"/>
                <w:szCs w:val="20"/>
              </w:rPr>
            </w:pPr>
          </w:p>
        </w:tc>
      </w:tr>
      <w:tr w14:paraId="541CC6C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07806E5F">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1687D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幼儿园健康教育活动设计与实施*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CA03B25">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F14939">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A91B02">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48DE7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165E1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FC6E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CF37F4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71D170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FF59C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D3F7B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3E95B3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35D90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C948C6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E8E7E1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0A2E4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5204E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8F45C1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134201">
            <w:pPr>
              <w:jc w:val="center"/>
              <w:rPr>
                <w:rFonts w:cs="等线"/>
                <w:color w:val="000000"/>
                <w:sz w:val="20"/>
                <w:szCs w:val="20"/>
              </w:rPr>
            </w:pPr>
          </w:p>
        </w:tc>
      </w:tr>
      <w:tr w14:paraId="23ECEE07">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44957B4">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D8F06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幼儿园语言教育活动设计与实施*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FC62C63">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013A4DF">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999A6B">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50ADC52">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A0014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E8C955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70E2D7F">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EDB295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CB289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4D33DE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C521C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54A872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6FA99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3C074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CA9C1C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BBCF6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0031B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A8D68AC">
            <w:pPr>
              <w:jc w:val="center"/>
              <w:rPr>
                <w:rFonts w:cs="等线"/>
                <w:color w:val="000000"/>
                <w:sz w:val="20"/>
                <w:szCs w:val="20"/>
              </w:rPr>
            </w:pPr>
          </w:p>
        </w:tc>
      </w:tr>
      <w:tr w14:paraId="6F1EA0FB">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0E88685">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6E367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幼儿园社会教育活动设计与实施*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4F8D4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0DFAB07">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B206B2">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8DA36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183A5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576C42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7E1C0EE">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18C47F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7D6D50">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DBCA9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0822D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9F234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4B94A4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50962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74338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55FDE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F5D41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A75F74">
            <w:pPr>
              <w:jc w:val="center"/>
              <w:rPr>
                <w:rFonts w:cs="等线"/>
                <w:color w:val="000000"/>
                <w:sz w:val="20"/>
                <w:szCs w:val="20"/>
              </w:rPr>
            </w:pPr>
          </w:p>
        </w:tc>
      </w:tr>
      <w:tr w14:paraId="66153F0F">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D0F62A5">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6E4BB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幼儿园科学教育活动设计与实施*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1F137ED">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469BC3">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D6EA383">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7B539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8CB13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2D0C1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47555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0B518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B7D7588">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5CE20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2D7D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9C210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A01D28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3BAD4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980C9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72C8CE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ADA72D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FF563B">
            <w:pPr>
              <w:jc w:val="center"/>
              <w:rPr>
                <w:rFonts w:cs="等线"/>
                <w:color w:val="000000"/>
                <w:sz w:val="20"/>
                <w:szCs w:val="20"/>
              </w:rPr>
            </w:pPr>
          </w:p>
        </w:tc>
      </w:tr>
      <w:tr w14:paraId="20EE97E9">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3578C2D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55EF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幼儿园艺术教育活动设计与实施*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2D36F8">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F07CDF">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8EB9BC">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A5EA5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CF9F57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170BB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449033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6B2AE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CDBD7A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A961D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333A2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D71A9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9ED65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83562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15E74E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327110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C8E2F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30DB8E">
            <w:pPr>
              <w:jc w:val="center"/>
              <w:rPr>
                <w:rFonts w:cs="等线"/>
                <w:color w:val="000000"/>
                <w:sz w:val="20"/>
                <w:szCs w:val="20"/>
              </w:rPr>
            </w:pPr>
          </w:p>
        </w:tc>
      </w:tr>
      <w:tr w14:paraId="1F8CE86D">
        <w:tblPrEx>
          <w:tblCellMar>
            <w:top w:w="0" w:type="dxa"/>
            <w:left w:w="108" w:type="dxa"/>
            <w:bottom w:w="0" w:type="dxa"/>
            <w:right w:w="108" w:type="dxa"/>
          </w:tblCellMar>
        </w:tblPrEx>
        <w:trPr>
          <w:trHeight w:val="34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4E316E4">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2770BC">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幼儿行为观察与指导 *</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63930DF">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266AAD">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B5C53C">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FD749A">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F5EF5E">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D75726">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5B8B8C">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ACDBAB">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B7554A">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6051DD3">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623E36">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A2960B">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5DF191">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B23916">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6696D9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06372E9">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D1ADB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D6A636">
            <w:pPr>
              <w:jc w:val="center"/>
              <w:rPr>
                <w:rFonts w:cs="等线"/>
                <w:color w:val="000000" w:themeColor="text1"/>
                <w:sz w:val="20"/>
                <w:szCs w:val="20"/>
                <w14:textFill>
                  <w14:solidFill>
                    <w14:schemeClr w14:val="tx1"/>
                  </w14:solidFill>
                </w14:textFill>
              </w:rPr>
            </w:pPr>
          </w:p>
        </w:tc>
      </w:tr>
      <w:tr w14:paraId="1E98966A">
        <w:tblPrEx>
          <w:tblCellMar>
            <w:top w:w="0" w:type="dxa"/>
            <w:left w:w="108" w:type="dxa"/>
            <w:bottom w:w="0" w:type="dxa"/>
            <w:right w:w="108" w:type="dxa"/>
          </w:tblCellMar>
        </w:tblPrEx>
        <w:trPr>
          <w:trHeight w:val="34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119708B">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70EAB3B">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幼儿游戏与指导 *</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5E78162">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71FEEAB">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B217B8">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49DCC8">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3BEF37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290EDA">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A36C094">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A3765B">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2F6B46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8724BA">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2029C4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0FD08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4AB13A">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2C9B3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C8919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437265">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81BC51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571C8B">
            <w:pPr>
              <w:jc w:val="center"/>
              <w:rPr>
                <w:rFonts w:cs="等线"/>
                <w:color w:val="000000" w:themeColor="text1"/>
                <w:sz w:val="20"/>
                <w:szCs w:val="20"/>
                <w14:textFill>
                  <w14:solidFill>
                    <w14:schemeClr w14:val="tx1"/>
                  </w14:solidFill>
                </w14:textFill>
              </w:rPr>
            </w:pPr>
          </w:p>
        </w:tc>
      </w:tr>
      <w:tr w14:paraId="7048A753">
        <w:tblPrEx>
          <w:tblCellMar>
            <w:top w:w="0" w:type="dxa"/>
            <w:left w:w="108" w:type="dxa"/>
            <w:bottom w:w="0" w:type="dxa"/>
            <w:right w:w="108" w:type="dxa"/>
          </w:tblCellMar>
        </w:tblPrEx>
        <w:trPr>
          <w:trHeight w:val="357"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2363368">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6DD643">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幼儿园班级管理 *</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4DE3EDF">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803D5F">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E0EE2A">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B8941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6A425F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C43A2D">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B7EAC28">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6A4F06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524E6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FB532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5A973E">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E23C21">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D718E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67A3C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B4EDD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6E70FE">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183DF1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95514E">
            <w:pPr>
              <w:jc w:val="center"/>
              <w:rPr>
                <w:rFonts w:cs="等线"/>
                <w:color w:val="000000" w:themeColor="text1"/>
                <w:sz w:val="20"/>
                <w:szCs w:val="20"/>
                <w14:textFill>
                  <w14:solidFill>
                    <w14:schemeClr w14:val="tx1"/>
                  </w14:solidFill>
                </w14:textFill>
              </w:rPr>
            </w:pPr>
          </w:p>
        </w:tc>
      </w:tr>
      <w:tr w14:paraId="6C7C171E">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94223E1">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D7B5CD">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幼儿园教育环境创设与利用 *</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6FF6FDD">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82CE70">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BF0257">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5FBEE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AEF289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26243E">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EA7FB0B">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A148F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AC5A01B">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3F0455">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18A47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2D36D11">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7E09760">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EF69F9">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450905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891029">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AF333D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69F215">
            <w:pPr>
              <w:jc w:val="center"/>
              <w:rPr>
                <w:rFonts w:cs="等线"/>
                <w:color w:val="000000" w:themeColor="text1"/>
                <w:sz w:val="20"/>
                <w:szCs w:val="20"/>
                <w14:textFill>
                  <w14:solidFill>
                    <w14:schemeClr w14:val="tx1"/>
                  </w14:solidFill>
                </w14:textFill>
              </w:rPr>
            </w:pPr>
          </w:p>
        </w:tc>
      </w:tr>
      <w:tr w14:paraId="1ACB6726">
        <w:tblPrEx>
          <w:tblCellMar>
            <w:top w:w="0" w:type="dxa"/>
            <w:left w:w="108" w:type="dxa"/>
            <w:bottom w:w="0" w:type="dxa"/>
            <w:right w:w="108" w:type="dxa"/>
          </w:tblCellMar>
        </w:tblPrEx>
        <w:trPr>
          <w:trHeight w:val="417"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E9ECBA2">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49BD13">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幼儿园课程概论 *</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3D16C6">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2060D5">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01F6D7">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808ACD">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ED2726">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9FFBF3">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24A7462">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1960DB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55B40B">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39036E">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19FC04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B39DA14">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D19F115">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A2598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2C7C0E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948C82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15C536">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C67113">
            <w:pPr>
              <w:jc w:val="center"/>
              <w:rPr>
                <w:rFonts w:cs="等线"/>
                <w:color w:val="000000" w:themeColor="text1"/>
                <w:sz w:val="20"/>
                <w:szCs w:val="20"/>
                <w14:textFill>
                  <w14:solidFill>
                    <w14:schemeClr w14:val="tx1"/>
                  </w14:solidFill>
                </w14:textFill>
              </w:rPr>
            </w:pPr>
          </w:p>
        </w:tc>
      </w:tr>
      <w:tr w14:paraId="0A6B38CF">
        <w:tblPrEx>
          <w:tblCellMar>
            <w:top w:w="0" w:type="dxa"/>
            <w:left w:w="108" w:type="dxa"/>
            <w:bottom w:w="0" w:type="dxa"/>
            <w:right w:w="108" w:type="dxa"/>
          </w:tblCellMar>
        </w:tblPrEx>
        <w:trPr>
          <w:trHeight w:val="40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2DA95CA">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0F2C33">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专业见习一、二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46253A">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79E65C">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7F8BD0">
            <w:pPr>
              <w:widowControl/>
              <w:jc w:val="center"/>
              <w:textAlignment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6CC8D9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9321F5">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9C069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EB484AA">
            <w:pPr>
              <w:jc w:val="center"/>
              <w:rPr>
                <w:rFonts w:hint="default" w:cs="等线"/>
                <w:color w:val="000000" w:themeColor="text1"/>
                <w:sz w:val="20"/>
                <w:szCs w:val="20"/>
                <w:lang w:val="en-US"/>
                <w14:textFill>
                  <w14:solidFill>
                    <w14:schemeClr w14:val="tx1"/>
                  </w14:solidFill>
                </w14:textFill>
              </w:rPr>
            </w:pPr>
            <w:r>
              <w:rPr>
                <w:rFonts w:hint="default" w:cs="等线"/>
                <w:color w:val="000000" w:themeColor="text1"/>
                <w:sz w:val="20"/>
                <w:szCs w:val="20"/>
                <w:lang w:val="en-US"/>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D4D48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E82FDEE">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7C1078">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F717D4">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44B69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0A534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367D516">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33C775">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D13FD2">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88DCAA">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B98B71">
            <w:pPr>
              <w:jc w:val="center"/>
              <w:rPr>
                <w:rFonts w:cs="等线"/>
                <w:color w:val="000000" w:themeColor="text1"/>
                <w:sz w:val="20"/>
                <w:szCs w:val="20"/>
                <w14:textFill>
                  <w14:solidFill>
                    <w14:schemeClr w14:val="tx1"/>
                  </w14:solidFill>
                </w14:textFill>
              </w:rPr>
            </w:pPr>
          </w:p>
        </w:tc>
      </w:tr>
      <w:tr w14:paraId="730E44F3">
        <w:tblPrEx>
          <w:tblCellMar>
            <w:top w:w="0" w:type="dxa"/>
            <w:left w:w="108" w:type="dxa"/>
            <w:bottom w:w="0" w:type="dxa"/>
            <w:right w:w="108" w:type="dxa"/>
          </w:tblCellMar>
        </w:tblPrEx>
        <w:trPr>
          <w:trHeight w:val="417"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50F970C">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0CAC41">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教育研习</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00026A">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FC0DFC">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A0908C">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C6E82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5E8D10">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8573DB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83ABDD5">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F9BAF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D7FBD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1F4BB7">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4596C9">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93B55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BD8AF8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8B387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43276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9CCAE9E">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E9C3F2">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D2DFE7">
            <w:pPr>
              <w:jc w:val="center"/>
              <w:rPr>
                <w:rFonts w:cs="等线"/>
                <w:color w:val="000000" w:themeColor="text1"/>
                <w:sz w:val="20"/>
                <w:szCs w:val="20"/>
                <w14:textFill>
                  <w14:solidFill>
                    <w14:schemeClr w14:val="tx1"/>
                  </w14:solidFill>
                </w14:textFill>
              </w:rPr>
            </w:pPr>
          </w:p>
        </w:tc>
      </w:tr>
      <w:tr w14:paraId="1AE83A0D">
        <w:tblPrEx>
          <w:tblCellMar>
            <w:top w:w="0" w:type="dxa"/>
            <w:left w:w="108" w:type="dxa"/>
            <w:bottom w:w="0" w:type="dxa"/>
            <w:right w:w="108" w:type="dxa"/>
          </w:tblCellMar>
        </w:tblPrEx>
        <w:trPr>
          <w:trHeight w:val="431"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5BB2AF7">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849DF62">
            <w:pPr>
              <w:widowControl/>
              <w:jc w:val="center"/>
              <w:textAlignment w:val="center"/>
              <w:rPr>
                <w:rFonts w:hint="eastAsia" w:ascii="宋体" w:hAnsi="宋体" w:eastAsia="宋体" w:cs="宋体"/>
                <w:color w:val="000000" w:themeColor="text1"/>
                <w:kern w:val="0"/>
                <w:sz w:val="20"/>
                <w:szCs w:val="20"/>
                <w:lang w:bidi="ar"/>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岗位实习一/二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32609B">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10A167C">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6AC3F56">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A45945">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122DBF0">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6A1714">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7BBB554">
            <w:pPr>
              <w:widowControl/>
              <w:jc w:val="center"/>
              <w:textAlignment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21A646">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4312F6">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778416">
            <w:pPr>
              <w:jc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27C4E4">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70BC1F">
            <w:pPr>
              <w:widowControl/>
              <w:jc w:val="center"/>
              <w:textAlignment w:val="center"/>
              <w:rPr>
                <w:rFonts w:hint="default"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2"/>
                <w:sz w:val="20"/>
                <w:szCs w:val="20"/>
                <w:lang w:val="en-US" w:eastAsia="zh-CN" w:bidi="ar-SA"/>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2D03E5">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7693FC">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4E84DA">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EDF440">
            <w:pPr>
              <w:jc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A0BBE50">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E47796">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r>
      <w:tr w14:paraId="577A35BE">
        <w:tblPrEx>
          <w:tblCellMar>
            <w:top w:w="0" w:type="dxa"/>
            <w:left w:w="108" w:type="dxa"/>
            <w:bottom w:w="0" w:type="dxa"/>
            <w:right w:w="108" w:type="dxa"/>
          </w:tblCellMar>
        </w:tblPrEx>
        <w:trPr>
          <w:trHeight w:val="431"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929009D">
            <w:pPr>
              <w:jc w:val="center"/>
              <w:rPr>
                <w:rFonts w:cs="等线"/>
                <w:color w:val="000000" w:themeColor="text1"/>
                <w:sz w:val="24"/>
                <w:szCs w:val="24"/>
                <w14:textFill>
                  <w14:solidFill>
                    <w14:schemeClr w14:val="tx1"/>
                  </w14:solidFill>
                </w14:textFill>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680DC8D">
            <w:pPr>
              <w:widowControl/>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习近平总书记论教育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EE47E02">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02333B">
            <w:pPr>
              <w:jc w:val="center"/>
              <w:rPr>
                <w:rFonts w:hint="default" w:cs="等线"/>
                <w:color w:val="000000" w:themeColor="text1"/>
                <w:sz w:val="20"/>
                <w:szCs w:val="20"/>
                <w:lang w:val="en-US"/>
                <w14:textFill>
                  <w14:solidFill>
                    <w14:schemeClr w14:val="tx1"/>
                  </w14:solidFill>
                </w14:textFill>
              </w:rPr>
            </w:pPr>
            <w:r>
              <w:rPr>
                <w:rFonts w:hint="default" w:cs="等线"/>
                <w:color w:val="000000" w:themeColor="text1"/>
                <w:sz w:val="20"/>
                <w:szCs w:val="20"/>
                <w:lang w:val="en-US"/>
                <w14:textFill>
                  <w14:solidFill>
                    <w14:schemeClr w14:val="tx1"/>
                  </w14:solidFill>
                </w14:textFill>
              </w:rPr>
              <w:t>H</w:t>
            </w: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BE3427">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95D1CE">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59664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E7730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FCBB9B">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0BDECA">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CADB79">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9C14FA">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358729">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618FBA">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AFD408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461B9FC">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2148CB">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0677C1">
            <w:pPr>
              <w:widowControl/>
              <w:jc w:val="center"/>
              <w:textAlignment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4B3966">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4AE3002">
            <w:pPr>
              <w:jc w:val="center"/>
              <w:rPr>
                <w:rFonts w:cs="等线"/>
                <w:color w:val="000000" w:themeColor="text1"/>
                <w:sz w:val="20"/>
                <w:szCs w:val="20"/>
                <w14:textFill>
                  <w14:solidFill>
                    <w14:schemeClr w14:val="tx1"/>
                  </w14:solidFill>
                </w14:textFill>
              </w:rPr>
            </w:pPr>
          </w:p>
        </w:tc>
      </w:tr>
      <w:tr w14:paraId="536997A4">
        <w:tblPrEx>
          <w:tblCellMar>
            <w:top w:w="0" w:type="dxa"/>
            <w:left w:w="108" w:type="dxa"/>
            <w:bottom w:w="0" w:type="dxa"/>
            <w:right w:w="108" w:type="dxa"/>
          </w:tblCellMar>
        </w:tblPrEx>
        <w:trPr>
          <w:trHeight w:val="315" w:hRule="atLeast"/>
        </w:trPr>
        <w:tc>
          <w:tcPr>
            <w:tcW w:w="81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3D700B97">
            <w:pPr>
              <w:widowControl/>
              <w:jc w:val="both"/>
              <w:textAlignment w:val="center"/>
              <w:rPr>
                <w:rFonts w:cs="等线"/>
                <w:color w:val="000000"/>
                <w:sz w:val="24"/>
                <w:szCs w:val="24"/>
              </w:rPr>
            </w:pPr>
            <w:r>
              <w:rPr>
                <w:rFonts w:hint="eastAsia" w:cs="等线"/>
                <w:color w:val="000000"/>
                <w:kern w:val="0"/>
                <w:sz w:val="24"/>
                <w:szCs w:val="24"/>
                <w:lang w:bidi="ar"/>
              </w:rPr>
              <w:t>专业必修课</w:t>
            </w: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6D454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学前儿童卫生与保健</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BEE45D">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3A1E51">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9F9B749">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D41C2E">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CF1CC0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66E783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C32FA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05996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FC053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19C27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528D1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FE0433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8A3323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56A7D1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64F29E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C71FD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B5020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69B502">
            <w:pPr>
              <w:jc w:val="center"/>
              <w:rPr>
                <w:rFonts w:cs="等线"/>
                <w:color w:val="000000"/>
                <w:sz w:val="20"/>
                <w:szCs w:val="20"/>
              </w:rPr>
            </w:pPr>
          </w:p>
        </w:tc>
      </w:tr>
      <w:tr w14:paraId="0CCF6E20">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BD01982">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22E7E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乐理基础</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E0D94D">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840A64D">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72B3A21">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627DAF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971A18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8E43B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4AB88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A661E66">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E9F351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2BED6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305C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CD64E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E4A01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1C16620">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4887C3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E972E1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D19299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07F0A5">
            <w:pPr>
              <w:jc w:val="center"/>
              <w:rPr>
                <w:rFonts w:cs="等线"/>
                <w:color w:val="000000"/>
                <w:sz w:val="20"/>
                <w:szCs w:val="20"/>
              </w:rPr>
            </w:pPr>
          </w:p>
        </w:tc>
      </w:tr>
      <w:tr w14:paraId="79078562">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31D3F113">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6491B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舞蹈基础一/二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2039EC">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3353EC7">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B0CBB60">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28548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9DBF2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1C6D8AC">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3C67AC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EA87A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3170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8E7CD6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E0D2E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ED3DB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B7550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E9D9C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7D011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BBFD28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412EAC">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7918F2E">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35E199FF">
        <w:tblPrEx>
          <w:tblCellMar>
            <w:top w:w="0" w:type="dxa"/>
            <w:left w:w="108" w:type="dxa"/>
            <w:bottom w:w="0" w:type="dxa"/>
            <w:right w:w="108" w:type="dxa"/>
          </w:tblCellMar>
        </w:tblPrEx>
        <w:trPr>
          <w:trHeight w:val="380"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B52142F">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BDF48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美术基础（美术与幼儿美术创作一/二）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63ECB39">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F98CD4">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51B37D5">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10A81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BF011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454375">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5367E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F3A12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2F4FAF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2CC861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357F3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885E27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403002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53CAAE">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904EB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D08AA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2B620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3374EE5">
            <w:pPr>
              <w:jc w:val="center"/>
              <w:rPr>
                <w:rFonts w:cs="等线"/>
                <w:color w:val="000000"/>
                <w:sz w:val="20"/>
                <w:szCs w:val="20"/>
              </w:rPr>
            </w:pPr>
          </w:p>
        </w:tc>
      </w:tr>
      <w:tr w14:paraId="590A1971">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544E8BC">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6ABBB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钢琴与幼儿歌曲伴奏一/二</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168083">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1399FC0">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A24171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D6A7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924BBB">
            <w:pPr>
              <w:jc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DC4BF4">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72478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0DFA9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E5D0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4CBD4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3F8F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BE65C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BBF31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C4147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00DF60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5124A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191FA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2F4E63">
            <w:pPr>
              <w:jc w:val="center"/>
              <w:rPr>
                <w:rFonts w:cs="等线"/>
                <w:color w:val="000000"/>
                <w:sz w:val="20"/>
                <w:szCs w:val="20"/>
              </w:rPr>
            </w:pPr>
          </w:p>
        </w:tc>
      </w:tr>
      <w:tr w14:paraId="6019B3E3">
        <w:tblPrEx>
          <w:tblCellMar>
            <w:top w:w="0" w:type="dxa"/>
            <w:left w:w="108" w:type="dxa"/>
            <w:bottom w:w="0" w:type="dxa"/>
            <w:right w:w="108" w:type="dxa"/>
          </w:tblCellMar>
        </w:tblPrEx>
        <w:trPr>
          <w:trHeight w:val="315"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C5ED877">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E62CE7">
            <w:pPr>
              <w:widowControl/>
              <w:jc w:val="center"/>
              <w:textAlignment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声乐</w:t>
            </w:r>
            <w:r>
              <w:rPr>
                <w:rFonts w:hint="eastAsia" w:ascii="宋体" w:hAnsi="宋体" w:eastAsia="宋体" w:cs="宋体"/>
                <w:color w:val="000000" w:themeColor="text1"/>
                <w:kern w:val="0"/>
                <w:sz w:val="20"/>
                <w:szCs w:val="20"/>
                <w:lang w:val="en-US" w:eastAsia="zh-CN" w:bidi="ar"/>
                <w14:textFill>
                  <w14:solidFill>
                    <w14:schemeClr w14:val="tx1"/>
                  </w14:solidFill>
                </w14:textFill>
              </w:rPr>
              <w:t>基础</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D2FC54">
            <w:pPr>
              <w:jc w:val="center"/>
              <w:rPr>
                <w:rFonts w:cs="等线"/>
                <w:color w:val="000000" w:themeColor="text1"/>
                <w:sz w:val="20"/>
                <w:szCs w:val="20"/>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8C96E7">
            <w:pPr>
              <w:jc w:val="center"/>
              <w:rPr>
                <w:rFonts w:cs="等线"/>
                <w:color w:val="000000" w:themeColor="text1"/>
                <w:sz w:val="20"/>
                <w:szCs w:val="20"/>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1644E2">
            <w:pPr>
              <w:jc w:val="center"/>
              <w:rPr>
                <w:rFonts w:cs="等线"/>
                <w:color w:val="000000" w:themeColor="text1"/>
                <w:sz w:val="20"/>
                <w:szCs w:val="20"/>
                <w14:textFill>
                  <w14:solidFill>
                    <w14:schemeClr w14:val="tx1"/>
                  </w14:solidFill>
                </w14:textFill>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D892CC3">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641F20F">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EE83714">
            <w:pPr>
              <w:widowControl/>
              <w:jc w:val="center"/>
              <w:textAlignment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586F87">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0A8AC9B">
            <w:pPr>
              <w:jc w:val="center"/>
              <w:rPr>
                <w:rFonts w:cs="等线"/>
                <w:color w:val="000000" w:themeColor="text1"/>
                <w:sz w:val="20"/>
                <w:szCs w:val="20"/>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0CC3DE9">
            <w:pPr>
              <w:jc w:val="center"/>
              <w:rPr>
                <w:rFonts w:cs="等线"/>
                <w:color w:val="000000" w:themeColor="text1"/>
                <w:sz w:val="20"/>
                <w:szCs w:val="20"/>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79C66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5C1354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78A6C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C5790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59EF9A">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FED6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5AB761">
            <w:pPr>
              <w:widowControl/>
              <w:jc w:val="center"/>
              <w:textAlignment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8F3EC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FE751EC">
            <w:pPr>
              <w:jc w:val="center"/>
              <w:rPr>
                <w:rFonts w:cs="等线"/>
                <w:color w:val="000000"/>
                <w:sz w:val="20"/>
                <w:szCs w:val="20"/>
              </w:rPr>
            </w:pPr>
          </w:p>
        </w:tc>
      </w:tr>
      <w:tr w14:paraId="237D8102">
        <w:tblPrEx>
          <w:tblCellMar>
            <w:top w:w="0" w:type="dxa"/>
            <w:left w:w="108" w:type="dxa"/>
            <w:bottom w:w="0" w:type="dxa"/>
            <w:right w:w="108" w:type="dxa"/>
          </w:tblCellMar>
        </w:tblPrEx>
        <w:trPr>
          <w:trHeight w:val="279" w:hRule="atLeast"/>
        </w:trPr>
        <w:tc>
          <w:tcPr>
            <w:tcW w:w="81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CB1A708">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02F842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毕业论文（设计）</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B658E7">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CEBD05">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3C03F4F">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E12D8C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9AD9DE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B42CE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3F9461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10FE0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0C7BE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AF01AD">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EC1602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734226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12B9C1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02D4A0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B588A0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37EF742">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C7920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1D9560">
            <w:pPr>
              <w:jc w:val="center"/>
              <w:rPr>
                <w:rFonts w:cs="等线"/>
                <w:color w:val="000000"/>
                <w:sz w:val="20"/>
                <w:szCs w:val="20"/>
              </w:rPr>
            </w:pPr>
          </w:p>
        </w:tc>
      </w:tr>
      <w:tr w14:paraId="6FD44A8F">
        <w:tblPrEx>
          <w:tblCellMar>
            <w:top w:w="0" w:type="dxa"/>
            <w:left w:w="108" w:type="dxa"/>
            <w:bottom w:w="0" w:type="dxa"/>
            <w:right w:w="108" w:type="dxa"/>
          </w:tblCellMar>
        </w:tblPrEx>
        <w:trPr>
          <w:trHeight w:val="315" w:hRule="atLeast"/>
        </w:trPr>
        <w:tc>
          <w:tcPr>
            <w:tcW w:w="811" w:type="dxa"/>
            <w:vMerge w:val="restart"/>
            <w:tcBorders>
              <w:top w:val="single" w:color="72A7BB" w:sz="4" w:space="0"/>
              <w:left w:val="single" w:color="72A7BB" w:sz="4" w:space="0"/>
              <w:right w:val="single" w:color="72A7BB" w:sz="4" w:space="0"/>
            </w:tcBorders>
            <w:shd w:val="clear" w:color="auto" w:fill="FEFEFE"/>
            <w:vAlign w:val="center"/>
          </w:tcPr>
          <w:p w14:paraId="1667036E">
            <w:pPr>
              <w:widowControl/>
              <w:jc w:val="center"/>
              <w:textAlignment w:val="center"/>
              <w:rPr>
                <w:rFonts w:hint="eastAsia" w:eastAsia="等线" w:cs="等线"/>
                <w:color w:val="000000"/>
                <w:kern w:val="0"/>
                <w:sz w:val="24"/>
                <w:szCs w:val="24"/>
                <w:lang w:val="en-US" w:eastAsia="zh-CN" w:bidi="ar"/>
              </w:rPr>
            </w:pPr>
            <w:r>
              <w:rPr>
                <w:rFonts w:hint="eastAsia" w:cs="等线"/>
                <w:color w:val="000000"/>
                <w:kern w:val="0"/>
                <w:sz w:val="24"/>
                <w:szCs w:val="24"/>
                <w:lang w:bidi="ar"/>
              </w:rPr>
              <w:t>专业选修</w:t>
            </w:r>
            <w:r>
              <w:rPr>
                <w:rFonts w:hint="eastAsia" w:cs="等线"/>
                <w:color w:val="000000"/>
                <w:kern w:val="0"/>
                <w:sz w:val="24"/>
                <w:szCs w:val="24"/>
                <w:lang w:val="en-US" w:eastAsia="zh-CN" w:bidi="ar"/>
              </w:rPr>
              <w:t>课</w:t>
            </w:r>
          </w:p>
          <w:p w14:paraId="061BE1C9">
            <w:pPr>
              <w:widowControl/>
              <w:jc w:val="center"/>
              <w:textAlignment w:val="center"/>
              <w:rPr>
                <w:rFonts w:hint="default" w:eastAsia="等线" w:cs="等线"/>
                <w:color w:val="000000"/>
                <w:sz w:val="24"/>
                <w:szCs w:val="24"/>
                <w:lang w:val="en-US" w:eastAsia="zh-CN"/>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A84D5C">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艺术综合训练一（舞蹈、美术、电钢、声乐</w:t>
            </w:r>
            <w:r>
              <w:rPr>
                <w:rFonts w:hint="eastAsia" w:ascii="宋体" w:hAnsi="宋体" w:eastAsia="宋体" w:cs="宋体"/>
                <w:color w:val="000000"/>
                <w:kern w:val="0"/>
                <w:sz w:val="20"/>
                <w:szCs w:val="20"/>
                <w:lang w:val="en-US" w:eastAsia="zh-CN" w:bidi="ar"/>
              </w:rPr>
              <w:t>等</w:t>
            </w:r>
            <w:r>
              <w:rPr>
                <w:rFonts w:hint="eastAsia" w:ascii="宋体" w:hAnsi="宋体" w:eastAsia="宋体" w:cs="宋体"/>
                <w:color w:val="000000"/>
                <w:kern w:val="0"/>
                <w:sz w:val="20"/>
                <w:szCs w:val="20"/>
                <w:lang w:bidi="ar"/>
              </w:rPr>
              <w:t>）</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7C25A74">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A8C829">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9479631">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DA5DC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946CA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812CC7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5212D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7D069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B6C944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FB80A6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00688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5873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39B0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0D826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09CC70F">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11F4A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42976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12CDEF">
            <w:pPr>
              <w:jc w:val="center"/>
              <w:rPr>
                <w:rFonts w:cs="等线"/>
                <w:color w:val="000000"/>
                <w:sz w:val="20"/>
                <w:szCs w:val="20"/>
              </w:rPr>
            </w:pPr>
          </w:p>
        </w:tc>
      </w:tr>
      <w:tr w14:paraId="645F73DD">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66937C71">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E19CD1">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艺术综合训练二（舞蹈、美术、电钢、声乐</w:t>
            </w:r>
            <w:r>
              <w:rPr>
                <w:rFonts w:hint="eastAsia" w:ascii="宋体" w:hAnsi="宋体" w:eastAsia="宋体" w:cs="宋体"/>
                <w:color w:val="000000"/>
                <w:kern w:val="0"/>
                <w:sz w:val="20"/>
                <w:szCs w:val="20"/>
                <w:lang w:val="en-US" w:eastAsia="zh-CN" w:bidi="ar"/>
              </w:rPr>
              <w:t>等</w:t>
            </w:r>
            <w:r>
              <w:rPr>
                <w:rFonts w:hint="eastAsia" w:ascii="宋体" w:hAnsi="宋体" w:eastAsia="宋体" w:cs="宋体"/>
                <w:color w:val="000000"/>
                <w:kern w:val="0"/>
                <w:sz w:val="20"/>
                <w:szCs w:val="20"/>
                <w:lang w:bidi="ar"/>
              </w:rPr>
              <w:t>）</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3B47D87">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15CF3CC">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E766682">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0A12E0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8A713D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863B82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0D7A8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8A68B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E95B3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8E8C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66D9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CE1BD5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B58CD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AFE98D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A7C86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49D8E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CC405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A949D50">
            <w:pPr>
              <w:jc w:val="center"/>
              <w:rPr>
                <w:rFonts w:cs="等线"/>
                <w:color w:val="000000"/>
                <w:sz w:val="20"/>
                <w:szCs w:val="20"/>
              </w:rPr>
            </w:pPr>
          </w:p>
        </w:tc>
      </w:tr>
      <w:tr w14:paraId="60C789D8">
        <w:tblPrEx>
          <w:tblCellMar>
            <w:top w:w="0" w:type="dxa"/>
            <w:left w:w="108" w:type="dxa"/>
            <w:bottom w:w="0" w:type="dxa"/>
            <w:right w:w="108" w:type="dxa"/>
          </w:tblCellMar>
        </w:tblPrEx>
        <w:trPr>
          <w:trHeight w:val="480" w:hRule="atLeast"/>
        </w:trPr>
        <w:tc>
          <w:tcPr>
            <w:tcW w:w="811" w:type="dxa"/>
            <w:vMerge w:val="continue"/>
            <w:tcBorders>
              <w:left w:val="single" w:color="72A7BB" w:sz="4" w:space="0"/>
              <w:right w:val="single" w:color="72A7BB" w:sz="4" w:space="0"/>
            </w:tcBorders>
            <w:shd w:val="clear" w:color="auto" w:fill="FEFEFE"/>
            <w:vAlign w:val="center"/>
          </w:tcPr>
          <w:p w14:paraId="628C4C18">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681D02">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非物质文化遗产技艺传承模块</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（剪纸、毛毡画、太阳花、泥塑）</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2703DA0">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BE55D0">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3F7C54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A7C93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F8804C">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86DFC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06886A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91107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012F95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9D918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C3FCC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89EDC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0F288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3CAA344">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B6D1BD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2A118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6E8748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6E5659">
            <w:pPr>
              <w:jc w:val="center"/>
              <w:rPr>
                <w:rFonts w:cs="等线"/>
                <w:color w:val="000000"/>
                <w:sz w:val="20"/>
                <w:szCs w:val="20"/>
              </w:rPr>
            </w:pPr>
          </w:p>
        </w:tc>
      </w:tr>
      <w:tr w14:paraId="73DF9F16">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6F1CCBC2">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B6B3351">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幼儿教师资格证测试</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ECC2D6">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CA0B68">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9238710">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72352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BD22A5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960DA9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C4D4A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635F02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EEABDD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B0B16D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73701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0F445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A31AD6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5FD4D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035EA6B">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5C6E70">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63DF5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0A076C">
            <w:pPr>
              <w:jc w:val="center"/>
              <w:rPr>
                <w:rFonts w:cs="等线"/>
                <w:color w:val="000000"/>
                <w:sz w:val="20"/>
                <w:szCs w:val="20"/>
              </w:rPr>
            </w:pPr>
          </w:p>
        </w:tc>
      </w:tr>
      <w:tr w14:paraId="6A933D18">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4EA0309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BF39F4">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幼儿照护</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642A25">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C6B518F">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47F38A">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7E82C1">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6A2A1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E371FA">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266F8D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38307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DF688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1DE35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A1757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1EDBC0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98D0E4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413E2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823814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91920F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140AE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38E59A8">
            <w:pPr>
              <w:jc w:val="center"/>
              <w:rPr>
                <w:rFonts w:cs="等线"/>
                <w:color w:val="000000"/>
                <w:sz w:val="20"/>
                <w:szCs w:val="20"/>
              </w:rPr>
            </w:pPr>
          </w:p>
        </w:tc>
      </w:tr>
      <w:tr w14:paraId="259ABC78">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4CEBEBA6">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3FAB4A">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幼儿园音乐技能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D886674">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D61F13">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076AC0">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F107D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474FEA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7DC4F09">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2BA46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47BB54">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42879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A6EA4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C5611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56C0DA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D0A9D1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1A89A9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1DB6F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22C7D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01557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9A2B1D">
            <w:pPr>
              <w:jc w:val="center"/>
              <w:rPr>
                <w:rFonts w:cs="等线"/>
                <w:color w:val="000000"/>
                <w:sz w:val="20"/>
                <w:szCs w:val="20"/>
              </w:rPr>
            </w:pPr>
          </w:p>
        </w:tc>
      </w:tr>
      <w:tr w14:paraId="25D9F3C6">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3517F51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EC65C3D">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沟通技巧</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8E4276">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D11D16">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AF18F8F">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11FFA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997B5B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A232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A7AC8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1E567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9FC344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51B16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F59F5D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1D95727">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E00B1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AA3E6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E629B6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48577E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B3B506">
            <w:pPr>
              <w:widowControl/>
              <w:jc w:val="center"/>
              <w:textAlignment w:val="center"/>
              <w:rPr>
                <w:rFonts w:cs="等线"/>
                <w:color w:val="000000"/>
                <w:sz w:val="20"/>
                <w:szCs w:val="20"/>
              </w:rPr>
            </w:pPr>
            <w:r>
              <w:rPr>
                <w:rFonts w:hint="eastAsia" w:cs="等线"/>
                <w:color w:val="000000"/>
                <w:kern w:val="0"/>
                <w:sz w:val="20"/>
                <w:szCs w:val="20"/>
                <w:lang w:bidi="ar"/>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34ECEE9">
            <w:pPr>
              <w:jc w:val="center"/>
              <w:rPr>
                <w:rFonts w:cs="等线"/>
                <w:color w:val="000000"/>
                <w:sz w:val="20"/>
                <w:szCs w:val="20"/>
              </w:rPr>
            </w:pPr>
          </w:p>
        </w:tc>
      </w:tr>
      <w:tr w14:paraId="7FDBB917">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5D17BF33">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E7684DE">
            <w:pPr>
              <w:widowControl/>
              <w:jc w:val="center"/>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广场舞</w:t>
            </w:r>
            <w:r>
              <w:rPr>
                <w:rFonts w:hint="eastAsia" w:ascii="宋体" w:hAnsi="宋体" w:eastAsia="宋体" w:cs="宋体"/>
                <w:color w:val="000000"/>
                <w:kern w:val="0"/>
                <w:sz w:val="20"/>
                <w:szCs w:val="20"/>
                <w:lang w:eastAsia="zh-CN" w:bidi="ar"/>
              </w:rPr>
              <w:t>（</w:t>
            </w:r>
            <w:r>
              <w:rPr>
                <w:rFonts w:hint="eastAsia" w:ascii="宋体" w:hAnsi="宋体" w:eastAsia="宋体" w:cs="宋体"/>
                <w:color w:val="000000"/>
                <w:kern w:val="0"/>
                <w:sz w:val="20"/>
                <w:szCs w:val="20"/>
                <w:lang w:val="en-US" w:eastAsia="zh-CN" w:bidi="ar"/>
              </w:rPr>
              <w:t>呼伦贝尔民族民间广场舞</w:t>
            </w:r>
            <w:r>
              <w:rPr>
                <w:rFonts w:hint="eastAsia" w:ascii="宋体" w:hAnsi="宋体" w:eastAsia="宋体" w:cs="宋体"/>
                <w:color w:val="000000"/>
                <w:kern w:val="0"/>
                <w:sz w:val="20"/>
                <w:szCs w:val="20"/>
                <w:lang w:eastAsia="zh-CN" w:bidi="ar"/>
              </w:rPr>
              <w:t>）</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FA0BE5">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064A311">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D0FC5BD">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2E2808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3AF69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96E92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552D6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083DA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7AB3F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99978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FD816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BA22E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EB4EC9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BB925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500E6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DA0A89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B8996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4B57AE">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130AA6BA">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25082018">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03886B">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公共美育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D32319">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7FB814">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B313EE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B2C8A0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5A1D0E">
            <w:pPr>
              <w:widowControl/>
              <w:jc w:val="center"/>
              <w:textAlignment w:val="center"/>
              <w:rPr>
                <w:rFonts w:cs="等线"/>
                <w:color w:val="000000"/>
                <w:sz w:val="20"/>
                <w:szCs w:val="20"/>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07CF4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5870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7D827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2BF58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26C83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8F462D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2DCCF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9DFF7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2EA732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CCDE4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D38544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27180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61A48D0">
            <w:pPr>
              <w:widowControl/>
              <w:jc w:val="center"/>
              <w:textAlignment w:val="center"/>
              <w:rPr>
                <w:rFonts w:cs="等线"/>
                <w:color w:val="000000"/>
                <w:sz w:val="20"/>
                <w:szCs w:val="20"/>
              </w:rPr>
            </w:pPr>
            <w:r>
              <w:rPr>
                <w:rFonts w:hint="eastAsia" w:cs="等线"/>
                <w:color w:val="000000"/>
                <w:kern w:val="0"/>
                <w:sz w:val="20"/>
                <w:szCs w:val="20"/>
                <w:lang w:bidi="ar"/>
              </w:rPr>
              <w:t>H</w:t>
            </w:r>
          </w:p>
        </w:tc>
      </w:tr>
      <w:tr w14:paraId="3BAC411D">
        <w:tblPrEx>
          <w:tblCellMar>
            <w:top w:w="0" w:type="dxa"/>
            <w:left w:w="108" w:type="dxa"/>
            <w:bottom w:w="0" w:type="dxa"/>
            <w:right w:w="108" w:type="dxa"/>
          </w:tblCellMar>
        </w:tblPrEx>
        <w:trPr>
          <w:trHeight w:val="268" w:hRule="atLeast"/>
        </w:trPr>
        <w:tc>
          <w:tcPr>
            <w:tcW w:w="811" w:type="dxa"/>
            <w:vMerge w:val="continue"/>
            <w:tcBorders>
              <w:left w:val="single" w:color="72A7BB" w:sz="4" w:space="0"/>
              <w:right w:val="single" w:color="72A7BB" w:sz="4" w:space="0"/>
            </w:tcBorders>
            <w:shd w:val="clear" w:color="auto" w:fill="FEFEFE"/>
            <w:vAlign w:val="center"/>
          </w:tcPr>
          <w:p w14:paraId="49ADFADC">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0542D03">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感统体能训练</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E8D12E">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8A5091">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976694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CEF7217">
            <w:pPr>
              <w:widowControl/>
              <w:jc w:val="center"/>
              <w:textAlignment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03ED620">
            <w:pPr>
              <w:jc w:val="center"/>
              <w:rPr>
                <w:rFonts w:hint="eastAsia"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33507E">
            <w:pPr>
              <w:widowControl/>
              <w:jc w:val="center"/>
              <w:textAlignment w:val="center"/>
              <w:rPr>
                <w:rFonts w:ascii="等线" w:hAnsi="等线" w:eastAsia="等线" w:cs="等线"/>
                <w:color w:val="000000"/>
                <w:kern w:val="2"/>
                <w:sz w:val="20"/>
                <w:szCs w:val="20"/>
                <w:lang w:val="en-US" w:eastAsia="zh-CN" w:bidi="ar-SA"/>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8E235A">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7493BE4">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2AB793">
            <w:pPr>
              <w:widowControl/>
              <w:jc w:val="center"/>
              <w:textAlignment w:val="center"/>
              <w:rPr>
                <w:rFonts w:hint="eastAsia" w:ascii="等线" w:hAnsi="等线" w:eastAsia="等线" w:cs="等线"/>
                <w:color w:val="000000"/>
                <w:kern w:val="2"/>
                <w:sz w:val="20"/>
                <w:szCs w:val="20"/>
                <w:lang w:val="en-US" w:eastAsia="zh-CN" w:bidi="ar-SA"/>
              </w:rPr>
            </w:pPr>
            <w:r>
              <w:rPr>
                <w:rFonts w:hint="eastAsia" w:cs="等线"/>
                <w:color w:val="000000"/>
                <w:kern w:val="0"/>
                <w:sz w:val="20"/>
                <w:szCs w:val="20"/>
                <w:lang w:val="en-US" w:eastAsia="zh-CN" w:bidi="ar"/>
              </w:rPr>
              <w:t>L</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BC64D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320BBD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2B9F6B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A159856">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D2E721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046416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D8C5FF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C5FCA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A165F76">
            <w:pPr>
              <w:widowControl/>
              <w:jc w:val="center"/>
              <w:textAlignment w:val="center"/>
              <w:rPr>
                <w:rFonts w:hint="eastAsia" w:cs="等线"/>
                <w:color w:val="000000"/>
                <w:kern w:val="0"/>
                <w:sz w:val="20"/>
                <w:szCs w:val="20"/>
                <w:lang w:bidi="ar"/>
              </w:rPr>
            </w:pPr>
          </w:p>
        </w:tc>
      </w:tr>
      <w:tr w14:paraId="0AE2E464">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7CBC56D2">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195A67">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少儿合唱与指挥</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0A018F">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1084ECA">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C1328F">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22E23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DEB24D">
            <w:pPr>
              <w:widowControl/>
              <w:jc w:val="center"/>
              <w:textAlignment w:val="center"/>
              <w:rPr>
                <w:rFonts w:hint="eastAsia" w:cs="等线"/>
                <w:color w:val="000000"/>
                <w:kern w:val="0"/>
                <w:sz w:val="20"/>
                <w:szCs w:val="20"/>
                <w:lang w:bidi="ar"/>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BD70B4B">
            <w:pPr>
              <w:widowControl/>
              <w:jc w:val="center"/>
              <w:textAlignment w:val="center"/>
              <w:rPr>
                <w:rFonts w:hint="default" w:ascii="等线" w:hAnsi="等线" w:eastAsia="等线" w:cs="等线"/>
                <w:color w:val="000000"/>
                <w:kern w:val="2"/>
                <w:sz w:val="20"/>
                <w:szCs w:val="20"/>
                <w:lang w:val="en-US" w:eastAsia="zh-CN" w:bidi="ar-SA"/>
              </w:rPr>
            </w:pPr>
            <w:r>
              <w:rPr>
                <w:rFonts w:hint="eastAsia" w:cs="等线"/>
                <w:color w:val="000000"/>
                <w:kern w:val="2"/>
                <w:sz w:val="20"/>
                <w:szCs w:val="20"/>
                <w:lang w:val="en-US" w:eastAsia="zh-CN" w:bidi="ar-SA"/>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B74287">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4081D2">
            <w:pPr>
              <w:widowControl/>
              <w:jc w:val="center"/>
              <w:textAlignment w:val="center"/>
              <w:rPr>
                <w:rFonts w:ascii="等线" w:hAnsi="等线" w:eastAsia="等线" w:cs="等线"/>
                <w:color w:val="000000"/>
                <w:kern w:val="2"/>
                <w:sz w:val="20"/>
                <w:szCs w:val="20"/>
                <w:lang w:val="en-US" w:eastAsia="zh-CN" w:bidi="ar-SA"/>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E0868C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54482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558A90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0AB08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2115A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EDB10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751BD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D5D8A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7BAAD9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05622B8">
            <w:pPr>
              <w:widowControl/>
              <w:jc w:val="center"/>
              <w:textAlignment w:val="center"/>
              <w:rPr>
                <w:rFonts w:hint="eastAsia" w:cs="等线"/>
                <w:color w:val="000000"/>
                <w:kern w:val="0"/>
                <w:sz w:val="20"/>
                <w:szCs w:val="20"/>
                <w:lang w:bidi="ar"/>
              </w:rPr>
            </w:pPr>
          </w:p>
        </w:tc>
      </w:tr>
      <w:tr w14:paraId="69AF82AB">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44845269">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FB3918F">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0-3早期教育</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9B18C44">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1507897">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C047B55">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3FE5DE4">
            <w:pPr>
              <w:widowControl/>
              <w:jc w:val="center"/>
              <w:textAlignment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F26A836">
            <w:pPr>
              <w:jc w:val="center"/>
              <w:rPr>
                <w:rFonts w:hint="eastAsia"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C74675">
            <w:pPr>
              <w:widowControl/>
              <w:jc w:val="center"/>
              <w:textAlignment w:val="center"/>
              <w:rPr>
                <w:rFonts w:ascii="等线" w:hAnsi="等线" w:eastAsia="等线" w:cs="等线"/>
                <w:color w:val="000000"/>
                <w:kern w:val="2"/>
                <w:sz w:val="20"/>
                <w:szCs w:val="20"/>
                <w:lang w:val="en-US" w:eastAsia="zh-CN" w:bidi="ar-SA"/>
              </w:rPr>
            </w:pPr>
            <w:r>
              <w:rPr>
                <w:rFonts w:hint="eastAsia" w:cs="等线"/>
                <w:color w:val="000000"/>
                <w:kern w:val="0"/>
                <w:sz w:val="20"/>
                <w:szCs w:val="20"/>
                <w:lang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C816179">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9A3F5A">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0B37BF6">
            <w:pPr>
              <w:widowControl/>
              <w:jc w:val="center"/>
              <w:textAlignment w:val="center"/>
              <w:rPr>
                <w:rFonts w:hint="default" w:ascii="等线" w:hAnsi="等线" w:eastAsia="等线" w:cs="等线"/>
                <w:color w:val="000000"/>
                <w:kern w:val="2"/>
                <w:sz w:val="20"/>
                <w:szCs w:val="20"/>
                <w:lang w:val="en-US" w:eastAsia="zh-CN" w:bidi="ar-SA"/>
              </w:rPr>
            </w:pPr>
            <w:r>
              <w:rPr>
                <w:rFonts w:hint="eastAsia" w:cs="等线"/>
                <w:color w:val="000000"/>
                <w:kern w:val="2"/>
                <w:sz w:val="20"/>
                <w:szCs w:val="20"/>
                <w:lang w:val="en-US" w:eastAsia="zh-CN" w:bidi="ar-SA"/>
              </w:rPr>
              <w:t>L</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94E25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6D8408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956E65">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B0B724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D6A7E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2C08B3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9AF393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FDA54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29B29A6">
            <w:pPr>
              <w:widowControl/>
              <w:jc w:val="center"/>
              <w:textAlignment w:val="center"/>
              <w:rPr>
                <w:rFonts w:hint="eastAsia" w:cs="等线"/>
                <w:color w:val="000000"/>
                <w:kern w:val="0"/>
                <w:sz w:val="20"/>
                <w:szCs w:val="20"/>
                <w:lang w:bidi="ar"/>
              </w:rPr>
            </w:pPr>
          </w:p>
        </w:tc>
      </w:tr>
      <w:tr w14:paraId="4E9F29AF">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41B89CF5">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01E97C">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幼儿园教育评价</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5A98A7E">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2823EE">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0CAF919">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88945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AAAABEC">
            <w:pPr>
              <w:widowControl/>
              <w:jc w:val="center"/>
              <w:textAlignment w:val="center"/>
              <w:rPr>
                <w:rFonts w:hint="eastAsia" w:cs="等线"/>
                <w:color w:val="000000"/>
                <w:kern w:val="0"/>
                <w:sz w:val="20"/>
                <w:szCs w:val="20"/>
                <w:lang w:bidi="ar"/>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D3E6AA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C22CF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1FB77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D735A89">
            <w:pPr>
              <w:jc w:val="center"/>
              <w:rPr>
                <w:rFonts w:hint="eastAsia" w:eastAsia="等线" w:cs="等线"/>
                <w:color w:val="000000"/>
                <w:sz w:val="20"/>
                <w:szCs w:val="20"/>
                <w:lang w:val="en-US" w:eastAsia="zh-CN"/>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E2CE7D">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C71259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1CA249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8A871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991BA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0CA3C4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C0A09CF">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E7CF27E">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7289EFD">
            <w:pPr>
              <w:widowControl/>
              <w:jc w:val="center"/>
              <w:textAlignment w:val="center"/>
              <w:rPr>
                <w:rFonts w:hint="eastAsia" w:cs="等线"/>
                <w:color w:val="000000"/>
                <w:kern w:val="0"/>
                <w:sz w:val="20"/>
                <w:szCs w:val="20"/>
                <w:lang w:bidi="ar"/>
              </w:rPr>
            </w:pPr>
          </w:p>
        </w:tc>
      </w:tr>
      <w:tr w14:paraId="4C56EE1A">
        <w:tblPrEx>
          <w:tblCellMar>
            <w:top w:w="0" w:type="dxa"/>
            <w:left w:w="108" w:type="dxa"/>
            <w:bottom w:w="0" w:type="dxa"/>
            <w:right w:w="108" w:type="dxa"/>
          </w:tblCellMar>
        </w:tblPrEx>
        <w:trPr>
          <w:trHeight w:val="315" w:hRule="atLeast"/>
        </w:trPr>
        <w:tc>
          <w:tcPr>
            <w:tcW w:w="811" w:type="dxa"/>
            <w:vMerge w:val="continue"/>
            <w:tcBorders>
              <w:left w:val="single" w:color="72A7BB" w:sz="4" w:space="0"/>
              <w:right w:val="single" w:color="72A7BB" w:sz="4" w:space="0"/>
            </w:tcBorders>
            <w:shd w:val="clear" w:color="auto" w:fill="FEFEFE"/>
            <w:vAlign w:val="center"/>
          </w:tcPr>
          <w:p w14:paraId="3EB0DA2E">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488DEA">
            <w:pPr>
              <w:widowControl/>
              <w:jc w:val="center"/>
              <w:textAlignment w:val="center"/>
              <w:rPr>
                <w:rFonts w:hint="eastAsia"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学前教育研究方法</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D59CBA">
            <w:pPr>
              <w:jc w:val="center"/>
              <w:rPr>
                <w:rFonts w:hint="default" w:ascii="等线" w:hAnsi="等线" w:eastAsia="等线" w:cs="等线"/>
                <w:color w:val="000000" w:themeColor="text1"/>
                <w:kern w:val="2"/>
                <w:sz w:val="20"/>
                <w:szCs w:val="20"/>
                <w:lang w:val="en-US" w:eastAsia="zh-CN" w:bidi="ar-SA"/>
                <w14:textFill>
                  <w14:solidFill>
                    <w14:schemeClr w14:val="tx1"/>
                  </w14:solidFill>
                </w14:textFill>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A532EA">
            <w:pPr>
              <w:jc w:val="center"/>
              <w:rPr>
                <w:rFonts w:hint="default" w:ascii="等线" w:hAnsi="等线" w:eastAsia="等线" w:cs="等线"/>
                <w:color w:val="000000" w:themeColor="text1"/>
                <w:kern w:val="2"/>
                <w:sz w:val="20"/>
                <w:szCs w:val="20"/>
                <w:lang w:val="en-US" w:eastAsia="zh-CN" w:bidi="ar-SA"/>
                <w14:textFill>
                  <w14:solidFill>
                    <w14:schemeClr w14:val="tx1"/>
                  </w14:solidFill>
                </w14:textFill>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4FD63E">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r>
              <w:rPr>
                <w:rFonts w:hint="eastAsia" w:cs="等线"/>
                <w:color w:val="000000" w:themeColor="text1"/>
                <w:kern w:val="0"/>
                <w:sz w:val="20"/>
                <w:szCs w:val="20"/>
                <w:lang w:bidi="ar"/>
                <w14:textFill>
                  <w14:solidFill>
                    <w14:schemeClr w14:val="tx1"/>
                  </w14:solidFill>
                </w14:textFill>
              </w:rPr>
              <w:t>H</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DF1A62A">
            <w:pPr>
              <w:widowControl/>
              <w:jc w:val="center"/>
              <w:textAlignment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C25FBB">
            <w:pPr>
              <w:jc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A19C30F">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D7E83BE">
            <w:pPr>
              <w:widowControl/>
              <w:jc w:val="center"/>
              <w:textAlignment w:val="center"/>
              <w:rPr>
                <w:rFonts w:hint="eastAsia" w:ascii="等线" w:hAnsi="等线" w:eastAsia="等线" w:cs="等线"/>
                <w:color w:val="000000" w:themeColor="text1"/>
                <w:kern w:val="0"/>
                <w:sz w:val="20"/>
                <w:szCs w:val="20"/>
                <w:lang w:val="en-US" w:eastAsia="zh-CN" w:bidi="ar"/>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55C04A">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C692F8">
            <w:pPr>
              <w:widowControl/>
              <w:jc w:val="center"/>
              <w:textAlignment w:val="center"/>
              <w:rPr>
                <w:rFonts w:hint="eastAsia" w:ascii="等线" w:hAnsi="等线" w:eastAsia="等线" w:cs="等线"/>
                <w:color w:val="000000" w:themeColor="text1"/>
                <w:kern w:val="0"/>
                <w:sz w:val="20"/>
                <w:szCs w:val="20"/>
                <w:lang w:val="en-US" w:eastAsia="zh-CN" w:bidi="ar"/>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98A0F7">
            <w:pPr>
              <w:jc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90D4D61">
            <w:pPr>
              <w:widowControl/>
              <w:jc w:val="center"/>
              <w:textAlignment w:val="center"/>
              <w:rPr>
                <w:rFonts w:hint="eastAsia" w:ascii="等线" w:hAnsi="等线" w:eastAsia="等线" w:cs="等线"/>
                <w:color w:val="000000" w:themeColor="text1"/>
                <w:kern w:val="0"/>
                <w:sz w:val="20"/>
                <w:szCs w:val="20"/>
                <w:lang w:val="en-US" w:eastAsia="zh-CN" w:bidi="ar"/>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163815D">
            <w:pPr>
              <w:widowControl/>
              <w:jc w:val="center"/>
              <w:textAlignment w:val="center"/>
              <w:rPr>
                <w:rFonts w:hint="eastAsia" w:ascii="等线" w:hAnsi="等线" w:eastAsia="等线" w:cs="等线"/>
                <w:color w:val="000000" w:themeColor="text1"/>
                <w:kern w:val="0"/>
                <w:sz w:val="20"/>
                <w:szCs w:val="20"/>
                <w:lang w:val="en-US" w:eastAsia="zh-CN" w:bidi="ar"/>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422C8C">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A4485A5">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A86C69">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5C1C1E">
            <w:pPr>
              <w:widowControl/>
              <w:jc w:val="center"/>
              <w:textAlignment w:val="center"/>
              <w:rPr>
                <w:rFonts w:hint="eastAsia" w:ascii="等线" w:hAnsi="等线" w:eastAsia="等线" w:cs="等线"/>
                <w:color w:val="000000" w:themeColor="text1"/>
                <w:kern w:val="0"/>
                <w:sz w:val="20"/>
                <w:szCs w:val="20"/>
                <w:lang w:val="en-US" w:eastAsia="zh-CN" w:bidi="ar"/>
                <w14:textFill>
                  <w14:solidFill>
                    <w14:schemeClr w14:val="tx1"/>
                  </w14:solidFill>
                </w14:textFill>
              </w:rPr>
            </w:pPr>
            <w:r>
              <w:rPr>
                <w:rFonts w:hint="default" w:cs="等线"/>
                <w:color w:val="000000" w:themeColor="text1"/>
                <w:kern w:val="0"/>
                <w:sz w:val="20"/>
                <w:szCs w:val="20"/>
                <w:lang w:val="en-US" w:bidi="ar"/>
                <w14:textFill>
                  <w14:solidFill>
                    <w14:schemeClr w14:val="tx1"/>
                  </w14:solidFill>
                </w14:textFill>
              </w:rPr>
              <w:t>H</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8EAD910">
            <w:pPr>
              <w:jc w:val="center"/>
              <w:rPr>
                <w:rFonts w:ascii="等线" w:hAnsi="等线" w:eastAsia="等线" w:cs="等线"/>
                <w:color w:val="000000" w:themeColor="text1"/>
                <w:kern w:val="2"/>
                <w:sz w:val="20"/>
                <w:szCs w:val="20"/>
                <w:lang w:val="en-US" w:eastAsia="zh-CN" w:bidi="ar-SA"/>
                <w14:textFill>
                  <w14:solidFill>
                    <w14:schemeClr w14:val="tx1"/>
                  </w14:solidFill>
                </w14:textFill>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97941E5">
            <w:pPr>
              <w:jc w:val="center"/>
              <w:rPr>
                <w:rFonts w:hint="eastAsia" w:ascii="等线" w:hAnsi="等线" w:eastAsia="等线" w:cs="等线"/>
                <w:color w:val="000000" w:themeColor="text1"/>
                <w:kern w:val="2"/>
                <w:sz w:val="20"/>
                <w:szCs w:val="20"/>
                <w:lang w:val="en-US" w:eastAsia="zh-CN" w:bidi="ar-SA"/>
                <w14:textFill>
                  <w14:solidFill>
                    <w14:schemeClr w14:val="tx1"/>
                  </w14:solidFill>
                </w14:textFill>
              </w:rPr>
            </w:pPr>
          </w:p>
        </w:tc>
      </w:tr>
      <w:tr w14:paraId="3451F5F0">
        <w:tblPrEx>
          <w:tblCellMar>
            <w:top w:w="0" w:type="dxa"/>
            <w:left w:w="108" w:type="dxa"/>
            <w:bottom w:w="0" w:type="dxa"/>
            <w:right w:w="108" w:type="dxa"/>
          </w:tblCellMar>
        </w:tblPrEx>
        <w:trPr>
          <w:trHeight w:val="90" w:hRule="atLeast"/>
        </w:trPr>
        <w:tc>
          <w:tcPr>
            <w:tcW w:w="811" w:type="dxa"/>
            <w:vMerge w:val="continue"/>
            <w:tcBorders>
              <w:left w:val="single" w:color="72A7BB" w:sz="4" w:space="0"/>
              <w:right w:val="single" w:color="72A7BB" w:sz="4" w:space="0"/>
            </w:tcBorders>
            <w:shd w:val="clear" w:color="auto" w:fill="FEFEFE"/>
            <w:vAlign w:val="center"/>
          </w:tcPr>
          <w:p w14:paraId="52B445B3">
            <w:pPr>
              <w:jc w:val="both"/>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7EDF3D1">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幼儿教师专业化成长</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753A64D">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C9EE2B">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5112EE">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0861B3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4F65868">
            <w:pPr>
              <w:widowControl/>
              <w:jc w:val="center"/>
              <w:textAlignment w:val="center"/>
              <w:rPr>
                <w:rFonts w:hint="eastAsia" w:cs="等线"/>
                <w:color w:val="000000"/>
                <w:kern w:val="0"/>
                <w:sz w:val="20"/>
                <w:szCs w:val="20"/>
                <w:lang w:bidi="ar"/>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6FA6369">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49F9C6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6CF007A">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28B8803">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FEB6E5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4AF889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454DEF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1E705A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7E5A4F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6DEDDF4">
            <w:pPr>
              <w:jc w:val="center"/>
              <w:rPr>
                <w:rFonts w:hint="eastAsia" w:eastAsia="等线" w:cs="等线"/>
                <w:color w:val="000000"/>
                <w:sz w:val="20"/>
                <w:szCs w:val="20"/>
                <w:lang w:val="en-US" w:eastAsia="zh-CN"/>
              </w:rPr>
            </w:pPr>
            <w:r>
              <w:rPr>
                <w:rFonts w:hint="eastAsia" w:cs="等线"/>
                <w:color w:val="000000"/>
                <w:sz w:val="20"/>
                <w:szCs w:val="20"/>
                <w:lang w:val="en-US" w:eastAsia="zh-CN"/>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3911F1C">
            <w:pPr>
              <w:jc w:val="center"/>
              <w:rPr>
                <w:rFonts w:hint="eastAsia" w:eastAsia="等线" w:cs="等线"/>
                <w:color w:val="000000"/>
                <w:sz w:val="20"/>
                <w:szCs w:val="20"/>
                <w:lang w:val="en-US" w:eastAsia="zh-CN"/>
              </w:rPr>
            </w:pPr>
            <w:r>
              <w:rPr>
                <w:rFonts w:hint="eastAsia" w:cs="等线"/>
                <w:color w:val="000000"/>
                <w:sz w:val="20"/>
                <w:szCs w:val="20"/>
                <w:lang w:val="en-US" w:eastAsia="zh-CN"/>
              </w:rPr>
              <w:t>L</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172BA5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AFB3649">
            <w:pPr>
              <w:widowControl/>
              <w:jc w:val="center"/>
              <w:textAlignment w:val="center"/>
              <w:rPr>
                <w:rFonts w:hint="eastAsia" w:cs="等线"/>
                <w:color w:val="000000"/>
                <w:kern w:val="0"/>
                <w:sz w:val="20"/>
                <w:szCs w:val="20"/>
                <w:lang w:bidi="ar"/>
              </w:rPr>
            </w:pPr>
          </w:p>
        </w:tc>
      </w:tr>
      <w:tr w14:paraId="563E56BB">
        <w:tblPrEx>
          <w:tblCellMar>
            <w:top w:w="0" w:type="dxa"/>
            <w:left w:w="108" w:type="dxa"/>
            <w:bottom w:w="0" w:type="dxa"/>
            <w:right w:w="108" w:type="dxa"/>
          </w:tblCellMar>
        </w:tblPrEx>
        <w:trPr>
          <w:trHeight w:val="113" w:hRule="atLeast"/>
        </w:trPr>
        <w:tc>
          <w:tcPr>
            <w:tcW w:w="811" w:type="dxa"/>
            <w:vMerge w:val="continue"/>
            <w:tcBorders>
              <w:left w:val="single" w:color="72A7BB" w:sz="4" w:space="0"/>
              <w:right w:val="single" w:color="72A7BB" w:sz="4" w:space="0"/>
            </w:tcBorders>
            <w:shd w:val="clear" w:color="auto" w:fill="FEFEFE"/>
            <w:vAlign w:val="center"/>
          </w:tcPr>
          <w:p w14:paraId="58D38132">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80BD2E1">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中国民俗文化</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5BFAB01">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BFAA28">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38753E">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A39F08">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346D4A7">
            <w:pPr>
              <w:widowControl/>
              <w:jc w:val="center"/>
              <w:textAlignment w:val="center"/>
              <w:rPr>
                <w:rFonts w:hint="eastAsia" w:cs="等线"/>
                <w:color w:val="000000"/>
                <w:kern w:val="0"/>
                <w:sz w:val="20"/>
                <w:szCs w:val="20"/>
                <w:lang w:bidi="ar"/>
              </w:rPr>
            </w:pPr>
            <w:r>
              <w:rPr>
                <w:rFonts w:hint="eastAsia" w:cs="等线"/>
                <w:color w:val="000000"/>
                <w:kern w:val="0"/>
                <w:sz w:val="20"/>
                <w:szCs w:val="20"/>
                <w:lang w:val="en-US" w:eastAsia="zh-CN"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7AD5332">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85512CB">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5BD8867">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512EE6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830E92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FDC72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1AB9B84">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93D759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4391F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0172B1">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F659D9D">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9AB463C">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DEDE13E">
            <w:pPr>
              <w:widowControl/>
              <w:jc w:val="center"/>
              <w:textAlignment w:val="center"/>
              <w:rPr>
                <w:rFonts w:hint="eastAsia" w:eastAsia="等线" w:cs="等线"/>
                <w:color w:val="000000"/>
                <w:kern w:val="0"/>
                <w:sz w:val="20"/>
                <w:szCs w:val="20"/>
                <w:lang w:val="en-US" w:eastAsia="zh-CN" w:bidi="ar"/>
              </w:rPr>
            </w:pPr>
            <w:r>
              <w:rPr>
                <w:rFonts w:hint="eastAsia" w:cs="等线"/>
                <w:color w:val="000000"/>
                <w:kern w:val="0"/>
                <w:sz w:val="20"/>
                <w:szCs w:val="20"/>
                <w:lang w:val="en-US" w:eastAsia="zh-CN" w:bidi="ar"/>
              </w:rPr>
              <w:t>L</w:t>
            </w:r>
          </w:p>
        </w:tc>
      </w:tr>
      <w:tr w14:paraId="4B9FFE22">
        <w:tblPrEx>
          <w:tblCellMar>
            <w:top w:w="0" w:type="dxa"/>
            <w:left w:w="108" w:type="dxa"/>
            <w:bottom w:w="0" w:type="dxa"/>
            <w:right w:w="108" w:type="dxa"/>
          </w:tblCellMar>
        </w:tblPrEx>
        <w:trPr>
          <w:trHeight w:val="113" w:hRule="atLeast"/>
        </w:trPr>
        <w:tc>
          <w:tcPr>
            <w:tcW w:w="811" w:type="dxa"/>
            <w:vMerge w:val="continue"/>
            <w:tcBorders>
              <w:left w:val="single" w:color="72A7BB" w:sz="4" w:space="0"/>
              <w:bottom w:val="single" w:color="72A7BB" w:sz="4" w:space="0"/>
              <w:right w:val="single" w:color="72A7BB" w:sz="4" w:space="0"/>
            </w:tcBorders>
            <w:shd w:val="clear" w:color="auto" w:fill="FEFEFE"/>
            <w:vAlign w:val="center"/>
          </w:tcPr>
          <w:p w14:paraId="2EEEEBAE">
            <w:pPr>
              <w:jc w:val="center"/>
              <w:rPr>
                <w:rFonts w:cs="等线"/>
                <w:color w:val="000000"/>
                <w:sz w:val="24"/>
                <w:szCs w:val="24"/>
              </w:rPr>
            </w:pPr>
          </w:p>
        </w:tc>
        <w:tc>
          <w:tcPr>
            <w:tcW w:w="4524"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505800">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师范生书法技能</w:t>
            </w:r>
          </w:p>
        </w:tc>
        <w:tc>
          <w:tcPr>
            <w:tcW w:w="527"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13C358E">
            <w:pPr>
              <w:jc w:val="center"/>
              <w:rPr>
                <w:rFonts w:cs="等线"/>
                <w:color w:val="000000"/>
                <w:sz w:val="20"/>
                <w:szCs w:val="20"/>
              </w:rPr>
            </w:pPr>
          </w:p>
        </w:tc>
        <w:tc>
          <w:tcPr>
            <w:tcW w:w="5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1F19A94">
            <w:pPr>
              <w:jc w:val="center"/>
              <w:rPr>
                <w:rFonts w:cs="等线"/>
                <w:color w:val="000000"/>
                <w:sz w:val="20"/>
                <w:szCs w:val="20"/>
              </w:rPr>
            </w:pPr>
          </w:p>
        </w:tc>
        <w:tc>
          <w:tcPr>
            <w:tcW w:w="534"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8036BA4">
            <w:pPr>
              <w:jc w:val="center"/>
              <w:rPr>
                <w:rFonts w:cs="等线"/>
                <w:color w:val="000000"/>
                <w:sz w:val="20"/>
                <w:szCs w:val="20"/>
              </w:rPr>
            </w:pPr>
          </w:p>
        </w:tc>
        <w:tc>
          <w:tcPr>
            <w:tcW w:w="5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F04ACE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8C68FCF">
            <w:pPr>
              <w:widowControl/>
              <w:jc w:val="center"/>
              <w:textAlignment w:val="center"/>
              <w:rPr>
                <w:rFonts w:hint="eastAsia" w:ascii="等线" w:hAnsi="等线" w:eastAsia="等线" w:cs="等线"/>
                <w:color w:val="000000"/>
                <w:kern w:val="2"/>
                <w:sz w:val="20"/>
                <w:szCs w:val="20"/>
                <w:lang w:val="en-US" w:eastAsia="zh-CN" w:bidi="ar-SA"/>
              </w:rPr>
            </w:pPr>
            <w:r>
              <w:rPr>
                <w:rFonts w:hint="eastAsia" w:cs="等线"/>
                <w:color w:val="000000"/>
                <w:kern w:val="0"/>
                <w:sz w:val="20"/>
                <w:szCs w:val="20"/>
                <w:lang w:val="en-US" w:eastAsia="zh-CN"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2CFBEE">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464D382">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5B313FF">
            <w:pPr>
              <w:jc w:val="center"/>
              <w:rPr>
                <w:rFonts w:ascii="等线" w:hAnsi="等线" w:eastAsia="等线" w:cs="等线"/>
                <w:color w:val="000000"/>
                <w:kern w:val="2"/>
                <w:sz w:val="20"/>
                <w:szCs w:val="20"/>
                <w:lang w:val="en-US" w:eastAsia="zh-CN" w:bidi="ar-SA"/>
              </w:rPr>
            </w:pPr>
            <w:r>
              <w:rPr>
                <w:rFonts w:hint="eastAsia" w:cs="等线"/>
                <w:color w:val="000000"/>
                <w:kern w:val="0"/>
                <w:sz w:val="20"/>
                <w:szCs w:val="20"/>
                <w:lang w:val="en-US" w:eastAsia="zh-CN" w:bidi="ar"/>
              </w:rPr>
              <w:t>M</w:t>
            </w: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0A6B19">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4A4FC3">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7A27B17">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E1709E">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5092CA0">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70C265">
            <w:pPr>
              <w:jc w:val="center"/>
              <w:rPr>
                <w:rFonts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E1DEA73">
            <w:pPr>
              <w:widowControl/>
              <w:jc w:val="center"/>
              <w:textAlignment w:val="center"/>
              <w:rPr>
                <w:rFonts w:hint="eastAsia" w:ascii="等线" w:hAnsi="等线" w:eastAsia="等线" w:cs="等线"/>
                <w:color w:val="000000"/>
                <w:kern w:val="2"/>
                <w:sz w:val="20"/>
                <w:szCs w:val="20"/>
                <w:lang w:val="en-US" w:eastAsia="zh-CN" w:bidi="ar-SA"/>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F627EF0">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2B736F">
            <w:pPr>
              <w:jc w:val="center"/>
              <w:rPr>
                <w:rFonts w:cs="等线"/>
                <w:color w:val="000000"/>
                <w:sz w:val="20"/>
                <w:szCs w:val="20"/>
              </w:rPr>
            </w:pPr>
          </w:p>
        </w:tc>
        <w:tc>
          <w:tcPr>
            <w:tcW w:w="476"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C9E1087">
            <w:pPr>
              <w:widowControl/>
              <w:jc w:val="center"/>
              <w:textAlignment w:val="center"/>
              <w:rPr>
                <w:rFonts w:hint="eastAsia" w:cs="等线"/>
                <w:color w:val="000000"/>
                <w:kern w:val="0"/>
                <w:sz w:val="20"/>
                <w:szCs w:val="20"/>
                <w:lang w:bidi="ar"/>
              </w:rPr>
            </w:pPr>
          </w:p>
        </w:tc>
      </w:tr>
    </w:tbl>
    <w:p w14:paraId="41FDFE21">
      <w:pPr>
        <w:spacing w:line="360" w:lineRule="auto"/>
        <w:outlineLvl w:val="0"/>
        <w:rPr>
          <w:rFonts w:ascii="黑体" w:hAnsi="黑体" w:eastAsia="黑体" w:cs="黑体"/>
          <w:b/>
          <w:bCs/>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p w14:paraId="3D909BEB">
      <w:pPr>
        <w:numPr>
          <w:ilvl w:val="0"/>
          <w:numId w:val="2"/>
        </w:numPr>
        <w:adjustRightInd w:val="0"/>
        <w:snapToGrid w:val="0"/>
        <w:spacing w:line="360" w:lineRule="auto"/>
        <w:ind w:left="0" w:leftChars="0" w:firstLine="0" w:firstLineChars="0"/>
        <w:outlineLvl w:val="0"/>
        <w:rPr>
          <w:rFonts w:hint="eastAsia" w:ascii="黑体" w:hAnsi="黑体" w:eastAsia="黑体" w:cs="黑体"/>
          <w:b/>
          <w:kern w:val="44"/>
          <w:sz w:val="28"/>
          <w:szCs w:val="28"/>
          <w:lang w:val="en-US" w:eastAsia="zh-CN"/>
        </w:rPr>
      </w:pPr>
      <w:bookmarkStart w:id="41" w:name="_Toc22812"/>
      <w:bookmarkStart w:id="42" w:name="_Toc20461"/>
      <w:bookmarkStart w:id="43" w:name="_Toc29512"/>
      <w:bookmarkStart w:id="44" w:name="_Toc724"/>
      <w:r>
        <w:rPr>
          <w:rFonts w:hint="eastAsia" w:ascii="黑体" w:hAnsi="黑体" w:eastAsia="黑体" w:cs="黑体"/>
          <w:b/>
          <w:kern w:val="44"/>
          <w:sz w:val="28"/>
          <w:szCs w:val="28"/>
          <w:lang w:val="en-US" w:eastAsia="zh-CN"/>
        </w:rPr>
        <w:t>课程体系流程图</w:t>
      </w:r>
      <w:bookmarkEnd w:id="41"/>
    </w:p>
    <w:p w14:paraId="2E170991">
      <w:pPr>
        <w:widowControl w:val="0"/>
        <w:numPr>
          <w:ilvl w:val="0"/>
          <w:numId w:val="0"/>
        </w:numPr>
        <w:adjustRightInd w:val="0"/>
        <w:snapToGrid w:val="0"/>
        <w:spacing w:line="360" w:lineRule="auto"/>
        <w:jc w:val="both"/>
        <w:outlineLvl w:val="0"/>
        <w:rPr>
          <w:rFonts w:hint="eastAsia" w:ascii="黑体" w:hAnsi="黑体" w:eastAsia="黑体" w:cs="黑体"/>
          <w:b/>
          <w:kern w:val="44"/>
          <w:sz w:val="28"/>
          <w:szCs w:val="28"/>
          <w:lang w:val="en-US" w:eastAsia="zh-CN"/>
        </w:rPr>
      </w:pPr>
      <w:bookmarkStart w:id="45" w:name="_Toc22599"/>
      <w:r>
        <w:rPr>
          <w:rFonts w:ascii="宋体" w:hAnsi="宋体" w:eastAsia="宋体" w:cs="宋体"/>
          <w:sz w:val="24"/>
          <w:szCs w:val="24"/>
        </w:rPr>
        <w:drawing>
          <wp:inline distT="0" distB="0" distL="114300" distR="114300">
            <wp:extent cx="5600700" cy="8333740"/>
            <wp:effectExtent l="0" t="0" r="7620" b="254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a:stretch>
                      <a:fillRect/>
                    </a:stretch>
                  </pic:blipFill>
                  <pic:spPr>
                    <a:xfrm>
                      <a:off x="0" y="0"/>
                      <a:ext cx="5600700" cy="8333740"/>
                    </a:xfrm>
                    <a:prstGeom prst="rect">
                      <a:avLst/>
                    </a:prstGeom>
                    <a:noFill/>
                    <a:ln w="9525">
                      <a:noFill/>
                    </a:ln>
                  </pic:spPr>
                </pic:pic>
              </a:graphicData>
            </a:graphic>
          </wp:inline>
        </w:drawing>
      </w:r>
      <w:bookmarkEnd w:id="45"/>
    </w:p>
    <w:bookmarkEnd w:id="37"/>
    <w:bookmarkEnd w:id="42"/>
    <w:bookmarkEnd w:id="43"/>
    <w:bookmarkEnd w:id="44"/>
    <w:p w14:paraId="1F60729B">
      <w:pPr>
        <w:adjustRightInd w:val="0"/>
        <w:snapToGrid w:val="0"/>
        <w:spacing w:line="360" w:lineRule="auto"/>
        <w:outlineLvl w:val="0"/>
        <w:rPr>
          <w:rFonts w:ascii="黑体" w:hAnsi="黑体" w:eastAsia="黑体" w:cs="黑体"/>
          <w:b/>
          <w:kern w:val="44"/>
          <w:sz w:val="28"/>
          <w:szCs w:val="28"/>
        </w:rPr>
      </w:pPr>
      <w:bookmarkStart w:id="46" w:name="_Toc3861"/>
      <w:r>
        <w:rPr>
          <w:rFonts w:hint="eastAsia" w:ascii="黑体" w:hAnsi="黑体" w:eastAsia="黑体" w:cs="黑体"/>
          <w:b/>
          <w:kern w:val="44"/>
          <w:sz w:val="28"/>
          <w:szCs w:val="28"/>
          <w:lang w:val="en-US" w:eastAsia="zh-CN"/>
        </w:rPr>
        <w:t>九</w:t>
      </w:r>
      <w:r>
        <w:rPr>
          <w:rFonts w:hint="eastAsia" w:ascii="黑体" w:hAnsi="黑体" w:eastAsia="黑体" w:cs="黑体"/>
          <w:b/>
          <w:kern w:val="44"/>
          <w:sz w:val="28"/>
          <w:szCs w:val="28"/>
        </w:rPr>
        <w:t>、专业质量保障</w:t>
      </w:r>
      <w:bookmarkEnd w:id="46"/>
    </w:p>
    <w:p w14:paraId="0A61232B">
      <w:pPr>
        <w:adjustRightInd w:val="0"/>
        <w:snapToGrid w:val="0"/>
        <w:spacing w:line="360" w:lineRule="auto"/>
        <w:ind w:firstLine="566" w:firstLineChars="200"/>
        <w:outlineLvl w:val="1"/>
        <w:rPr>
          <w:rFonts w:ascii="宋体" w:hAnsi="宋体" w:eastAsia="宋体" w:cs="宋体"/>
          <w:b/>
          <w:sz w:val="28"/>
          <w:szCs w:val="28"/>
        </w:rPr>
      </w:pPr>
      <w:bookmarkStart w:id="47" w:name="_Toc26922"/>
      <w:bookmarkStart w:id="48" w:name="_Toc22460"/>
      <w:r>
        <w:rPr>
          <w:rFonts w:hint="eastAsia" w:ascii="宋体" w:hAnsi="宋体" w:eastAsia="宋体" w:cs="宋体"/>
          <w:b/>
          <w:sz w:val="28"/>
          <w:szCs w:val="28"/>
        </w:rPr>
        <w:t>（一）师资队伍</w:t>
      </w:r>
      <w:bookmarkEnd w:id="47"/>
      <w:bookmarkEnd w:id="48"/>
    </w:p>
    <w:p w14:paraId="29D26CE8">
      <w:pPr>
        <w:spacing w:line="360" w:lineRule="auto"/>
        <w:ind w:firstLine="566" w:firstLineChars="200"/>
        <w:rPr>
          <w:rFonts w:ascii="宋体" w:hAnsi="宋体" w:eastAsia="宋体" w:cs="宋体"/>
          <w:b/>
          <w:bCs/>
          <w:sz w:val="28"/>
          <w:szCs w:val="28"/>
        </w:rPr>
      </w:pPr>
      <w:bookmarkStart w:id="49" w:name="_Toc12604"/>
      <w:bookmarkStart w:id="50" w:name="_Toc26810"/>
      <w:r>
        <w:rPr>
          <w:rFonts w:hint="eastAsia" w:ascii="宋体" w:hAnsi="宋体" w:eastAsia="宋体" w:cs="宋体"/>
          <w:b/>
          <w:bCs/>
          <w:sz w:val="28"/>
          <w:szCs w:val="28"/>
        </w:rPr>
        <w:t>1.基本情况</w:t>
      </w:r>
    </w:p>
    <w:p w14:paraId="374E9BEB">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本专业现有专任教师46人，兼职教师14人，其中硕士研究生26人，在读博士3人，专职辅导员2人。</w:t>
      </w:r>
      <w:r>
        <w:rPr>
          <w:rFonts w:hint="eastAsia" w:ascii="宋体" w:hAnsi="宋体" w:eastAsia="宋体" w:cs="宋体"/>
          <w:sz w:val="28"/>
          <w:szCs w:val="28"/>
        </w:rPr>
        <w:t>本专业人才培养方案探索具有适应高职发展的鲜明特色，根据“以工作过程化为导向”的课程体系，在教学团队建设上，培养1名专业带头人，</w:t>
      </w:r>
      <w:r>
        <w:rPr>
          <w:rFonts w:hint="eastAsia" w:ascii="宋体" w:hAnsi="宋体" w:eastAsia="宋体" w:cs="宋体"/>
          <w:sz w:val="28"/>
          <w:szCs w:val="28"/>
          <w:lang w:val="en-US" w:eastAsia="zh-CN"/>
        </w:rPr>
        <w:t>2</w:t>
      </w:r>
      <w:r>
        <w:rPr>
          <w:rFonts w:hint="eastAsia" w:ascii="宋体" w:hAnsi="宋体" w:eastAsia="宋体" w:cs="宋体"/>
          <w:sz w:val="28"/>
          <w:szCs w:val="28"/>
        </w:rPr>
        <w:t>名骨干教师，以专业带头人引领专业建设发展。</w:t>
      </w:r>
    </w:p>
    <w:p w14:paraId="23F63A6B">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2.校内专任教师</w:t>
      </w:r>
    </w:p>
    <w:p w14:paraId="3F55D74A">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(1)专业带头人</w:t>
      </w:r>
    </w:p>
    <w:p w14:paraId="459A8706">
      <w:pPr>
        <w:spacing w:line="360" w:lineRule="auto"/>
        <w:ind w:firstLine="566" w:firstLineChars="200"/>
        <w:rPr>
          <w:rFonts w:ascii="宋体" w:hAnsi="宋体" w:eastAsia="宋体" w:cs="宋体"/>
          <w:sz w:val="28"/>
          <w:szCs w:val="28"/>
        </w:rPr>
      </w:pPr>
      <w:r>
        <w:rPr>
          <w:rFonts w:ascii="宋体" w:hAnsi="宋体" w:eastAsia="宋体" w:cs="宋体"/>
          <w:sz w:val="28"/>
          <w:szCs w:val="28"/>
        </w:rPr>
        <w:t>专业带头人具有丰富的儿童心理咨询的经验，多年来积累了大量的教学经验，积极主持和参与课题研究，具有较强的教学、科研实力，完成了多篇科研论文。在专业建设和发展的过程中，积极探索，经常到幼儿园实地考察，了解社会和市场对本专业学生培养的要求，并对培养方案作出相应的调整。在专业建设中，积极发挥辐射带头作用，引领青年教师成长，推广教改经验，促进教学改革的深入开展。</w:t>
      </w:r>
    </w:p>
    <w:p w14:paraId="005DD41E">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(2)双师素质与骨干教师</w:t>
      </w:r>
    </w:p>
    <w:p w14:paraId="3E01B942">
      <w:pPr>
        <w:spacing w:line="360" w:lineRule="auto"/>
        <w:ind w:firstLine="566" w:firstLineChars="200"/>
        <w:rPr>
          <w:rFonts w:ascii="宋体" w:hAnsi="宋体" w:eastAsia="宋体" w:cs="宋体"/>
          <w:sz w:val="28"/>
          <w:szCs w:val="28"/>
        </w:rPr>
      </w:pPr>
      <w:r>
        <w:rPr>
          <w:rFonts w:ascii="宋体" w:hAnsi="宋体" w:eastAsia="宋体" w:cs="宋体"/>
          <w:sz w:val="28"/>
          <w:szCs w:val="28"/>
        </w:rPr>
        <w:t>本专业专任教师均具有高校教师资格证书和普通话证书，其中具有保育师资格证书</w:t>
      </w:r>
      <w:r>
        <w:rPr>
          <w:rFonts w:hint="eastAsia" w:ascii="宋体" w:hAnsi="宋体" w:eastAsia="宋体" w:cs="宋体"/>
          <w:sz w:val="28"/>
          <w:szCs w:val="28"/>
        </w:rPr>
        <w:t>16</w:t>
      </w:r>
      <w:r>
        <w:rPr>
          <w:rFonts w:ascii="宋体" w:hAnsi="宋体" w:eastAsia="宋体" w:cs="宋体"/>
          <w:sz w:val="28"/>
          <w:szCs w:val="28"/>
        </w:rPr>
        <w:t>人、高级育婴员资格证书5人，1+X幼儿照护考评员</w:t>
      </w:r>
      <w:r>
        <w:rPr>
          <w:rFonts w:hint="eastAsia" w:ascii="宋体" w:hAnsi="宋体" w:eastAsia="宋体" w:cs="宋体"/>
          <w:sz w:val="28"/>
          <w:szCs w:val="28"/>
        </w:rPr>
        <w:t>8</w:t>
      </w:r>
      <w:r>
        <w:rPr>
          <w:rFonts w:ascii="宋体" w:hAnsi="宋体" w:eastAsia="宋体" w:cs="宋体"/>
          <w:sz w:val="28"/>
          <w:szCs w:val="28"/>
        </w:rPr>
        <w:t>人</w:t>
      </w:r>
      <w:r>
        <w:rPr>
          <w:rFonts w:hint="eastAsia" w:ascii="宋体" w:hAnsi="宋体" w:eastAsia="宋体" w:cs="宋体"/>
          <w:sz w:val="28"/>
          <w:szCs w:val="28"/>
        </w:rPr>
        <w:t>。</w:t>
      </w:r>
      <w:r>
        <w:rPr>
          <w:rFonts w:ascii="宋体" w:hAnsi="宋体" w:eastAsia="宋体" w:cs="宋体"/>
          <w:sz w:val="28"/>
          <w:szCs w:val="28"/>
        </w:rPr>
        <w:t>教师专业知识扎实，技能水平卓越，均有理想信念、有道德情操、有扎实学识、有仁爱之心，具有教育学、心理学、学前教育、教育管理、美术、音乐、舞蹈、汉语言文学等相关专业本科及以上学历；具有扎实的本专业相关理论功底和实践能力；具有较强的信息化教学能力，能够开展课程教学改革和科学研究；有每</w:t>
      </w:r>
      <w:r>
        <w:rPr>
          <w:rFonts w:hint="eastAsia" w:ascii="宋体" w:hAnsi="宋体" w:eastAsia="宋体" w:cs="宋体"/>
          <w:sz w:val="28"/>
          <w:szCs w:val="28"/>
        </w:rPr>
        <w:t>5</w:t>
      </w:r>
      <w:r>
        <w:rPr>
          <w:rFonts w:ascii="宋体" w:hAnsi="宋体" w:eastAsia="宋体" w:cs="宋体"/>
          <w:sz w:val="28"/>
          <w:szCs w:val="28"/>
        </w:rPr>
        <w:t>年累计不少于6个月的</w:t>
      </w:r>
      <w:r>
        <w:rPr>
          <w:rFonts w:hint="eastAsia" w:ascii="宋体" w:hAnsi="宋体" w:eastAsia="宋体" w:cs="宋体"/>
          <w:sz w:val="28"/>
          <w:szCs w:val="28"/>
        </w:rPr>
        <w:t>幼儿园</w:t>
      </w:r>
      <w:r>
        <w:rPr>
          <w:rFonts w:ascii="宋体" w:hAnsi="宋体" w:eastAsia="宋体" w:cs="宋体"/>
          <w:sz w:val="28"/>
          <w:szCs w:val="28"/>
        </w:rPr>
        <w:t xml:space="preserve">实践经历。 </w:t>
      </w:r>
    </w:p>
    <w:p w14:paraId="1F3367C0">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3.校外兼职教师</w:t>
      </w:r>
    </w:p>
    <w:p w14:paraId="79224F29">
      <w:pPr>
        <w:spacing w:line="360" w:lineRule="auto"/>
        <w:ind w:firstLine="566" w:firstLineChars="200"/>
        <w:rPr>
          <w:rFonts w:ascii="宋体" w:hAnsi="宋体" w:eastAsia="宋体" w:cs="宋体"/>
          <w:sz w:val="28"/>
          <w:szCs w:val="28"/>
        </w:rPr>
      </w:pPr>
      <w:r>
        <w:rPr>
          <w:rFonts w:ascii="宋体" w:hAnsi="宋体" w:eastAsia="宋体" w:cs="宋体"/>
          <w:sz w:val="28"/>
          <w:szCs w:val="28"/>
        </w:rPr>
        <w:t>本专业现有兼职教师</w:t>
      </w:r>
      <w:r>
        <w:rPr>
          <w:rFonts w:hint="eastAsia" w:ascii="宋体" w:hAnsi="宋体" w:eastAsia="宋体" w:cs="宋体"/>
          <w:sz w:val="28"/>
          <w:szCs w:val="28"/>
          <w:lang w:val="en-US" w:eastAsia="zh-CN"/>
        </w:rPr>
        <w:t>14</w:t>
      </w:r>
      <w:r>
        <w:rPr>
          <w:rFonts w:ascii="宋体" w:hAnsi="宋体" w:eastAsia="宋体" w:cs="宋体"/>
          <w:sz w:val="28"/>
          <w:szCs w:val="28"/>
        </w:rPr>
        <w:t>人，均来自于校企合作单位的园长和骨干教师，具备良好的思想政治素质、职业道德，具有扎实的专业知识和丰富的实际工作经验，具有中级及以上相关职称，能承担专业课程教学、实习实训指导和学生职业发展规划指导等教学任务。</w:t>
      </w:r>
    </w:p>
    <w:p w14:paraId="215A4DBE">
      <w:pPr>
        <w:adjustRightInd w:val="0"/>
        <w:snapToGrid w:val="0"/>
        <w:spacing w:line="360" w:lineRule="auto"/>
        <w:ind w:firstLine="566" w:firstLineChars="200"/>
        <w:outlineLvl w:val="1"/>
        <w:rPr>
          <w:rFonts w:ascii="宋体" w:hAnsi="宋体" w:eastAsia="宋体" w:cs="宋体"/>
          <w:b/>
          <w:sz w:val="28"/>
          <w:szCs w:val="28"/>
        </w:rPr>
      </w:pPr>
      <w:bookmarkStart w:id="51" w:name="_Toc19741"/>
      <w:r>
        <w:rPr>
          <w:rFonts w:hint="eastAsia" w:ascii="宋体" w:hAnsi="宋体" w:eastAsia="宋体" w:cs="宋体"/>
          <w:b/>
          <w:sz w:val="28"/>
          <w:szCs w:val="28"/>
        </w:rPr>
        <w:t>（二）教学设施</w:t>
      </w:r>
      <w:bookmarkEnd w:id="49"/>
      <w:bookmarkEnd w:id="50"/>
      <w:bookmarkEnd w:id="51"/>
    </w:p>
    <w:p w14:paraId="2FD50FDF">
      <w:pPr>
        <w:spacing w:line="360" w:lineRule="auto"/>
        <w:ind w:firstLine="566" w:firstLineChars="200"/>
        <w:rPr>
          <w:rFonts w:ascii="宋体" w:hAnsi="宋体" w:eastAsia="宋体" w:cs="宋体"/>
          <w:b/>
          <w:bCs/>
          <w:sz w:val="28"/>
          <w:szCs w:val="28"/>
        </w:rPr>
      </w:pPr>
      <w:bookmarkStart w:id="52" w:name="_Toc2659"/>
      <w:bookmarkStart w:id="53" w:name="_Toc15264"/>
      <w:r>
        <w:rPr>
          <w:rFonts w:hint="eastAsia" w:ascii="宋体" w:hAnsi="宋体" w:eastAsia="宋体" w:cs="宋体"/>
          <w:b/>
          <w:bCs/>
          <w:sz w:val="28"/>
          <w:szCs w:val="28"/>
        </w:rPr>
        <w:t>1.校内实训室</w:t>
      </w:r>
    </w:p>
    <w:p w14:paraId="760ECDAB">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建有</w:t>
      </w:r>
      <w:r>
        <w:rPr>
          <w:rFonts w:hint="eastAsia" w:ascii="宋体" w:hAnsi="宋体" w:eastAsia="宋体" w:cs="宋体"/>
          <w:sz w:val="28"/>
          <w:szCs w:val="28"/>
          <w:lang w:val="en-US" w:eastAsia="zh-CN"/>
        </w:rPr>
        <w:t>全真</w:t>
      </w:r>
      <w:r>
        <w:rPr>
          <w:rFonts w:hint="eastAsia" w:ascii="宋体" w:hAnsi="宋体" w:eastAsia="宋体" w:cs="宋体"/>
          <w:sz w:val="28"/>
          <w:szCs w:val="28"/>
        </w:rPr>
        <w:t>模拟幼儿园、奥尔夫音乐实训室、电钢琴实训室、</w:t>
      </w:r>
      <w:r>
        <w:rPr>
          <w:rFonts w:hint="eastAsia" w:ascii="宋体" w:hAnsi="宋体" w:eastAsia="宋体" w:cs="宋体"/>
          <w:sz w:val="28"/>
          <w:szCs w:val="28"/>
          <w:lang w:val="en-US" w:eastAsia="zh-CN"/>
        </w:rPr>
        <w:t>声乐</w:t>
      </w:r>
      <w:r>
        <w:rPr>
          <w:rFonts w:hint="eastAsia" w:ascii="宋体" w:hAnsi="宋体" w:eastAsia="宋体" w:cs="宋体"/>
          <w:sz w:val="28"/>
          <w:szCs w:val="28"/>
        </w:rPr>
        <w:t>排练厅、太阳花文创工作室等</w:t>
      </w:r>
      <w:r>
        <w:rPr>
          <w:rFonts w:hint="eastAsia" w:ascii="宋体" w:hAnsi="宋体" w:eastAsia="宋体" w:cs="宋体"/>
          <w:sz w:val="28"/>
          <w:szCs w:val="28"/>
          <w:lang w:val="en-US" w:eastAsia="zh-CN"/>
        </w:rPr>
        <w:t>多</w:t>
      </w:r>
      <w:r>
        <w:rPr>
          <w:rFonts w:hint="eastAsia" w:ascii="宋体" w:hAnsi="宋体" w:eastAsia="宋体" w:cs="宋体"/>
          <w:sz w:val="28"/>
          <w:szCs w:val="28"/>
        </w:rPr>
        <w:t>个校内实训室。</w:t>
      </w:r>
    </w:p>
    <w:p w14:paraId="1691A64B">
      <w:pPr>
        <w:jc w:val="cente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9-1</w:t>
      </w:r>
      <w:r>
        <w:rPr>
          <w:rFonts w:hint="eastAsia" w:ascii="黑体" w:hAnsi="黑体" w:eastAsia="黑体" w:cs="宋体"/>
          <w:color w:val="000000"/>
          <w:kern w:val="0"/>
          <w:sz w:val="23"/>
          <w:szCs w:val="23"/>
        </w:rPr>
        <w:t>实训室功能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100"/>
        <w:gridCol w:w="1305"/>
        <w:gridCol w:w="1335"/>
        <w:gridCol w:w="1395"/>
        <w:gridCol w:w="1708"/>
      </w:tblGrid>
      <w:tr w14:paraId="09E6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C3FBDED">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210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02126807">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校内实训室名称</w:t>
            </w:r>
          </w:p>
        </w:tc>
        <w:tc>
          <w:tcPr>
            <w:tcW w:w="130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9792692">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主要设备</w:t>
            </w:r>
          </w:p>
        </w:tc>
        <w:tc>
          <w:tcPr>
            <w:tcW w:w="133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6C185FB">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主要功能</w:t>
            </w:r>
          </w:p>
        </w:tc>
        <w:tc>
          <w:tcPr>
            <w:tcW w:w="139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2B6513B">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适用课程</w:t>
            </w:r>
          </w:p>
        </w:tc>
        <w:tc>
          <w:tcPr>
            <w:tcW w:w="1708"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3F82CEBE">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适用范围（职业鉴定项目）</w:t>
            </w:r>
          </w:p>
        </w:tc>
      </w:tr>
      <w:tr w14:paraId="54AF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F79C3CB">
            <w:pPr>
              <w:spacing w:line="360" w:lineRule="auto"/>
              <w:ind w:firstLine="213" w:firstLineChars="100"/>
              <w:jc w:val="left"/>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74F50F">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模拟幼儿园实训室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21B356">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教具、幼儿园桌椅、智慧黑板等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9C1E48A">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完成五大领域教学设计</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ED289C3">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学前五大领域教育课程、教玩具制作</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51D3761">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p>
        </w:tc>
      </w:tr>
      <w:tr w14:paraId="1F24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D16BFD6">
            <w:pPr>
              <w:spacing w:line="360" w:lineRule="auto"/>
              <w:ind w:firstLine="213" w:firstLineChars="100"/>
              <w:jc w:val="left"/>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6ECE41">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奥尔夫音乐实训室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FED51F">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教具、玩具</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CDD808C">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完成音乐教学活动等</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0043B9">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幼儿教师声乐教学、奥尔夫音乐教学</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66FC049">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1+X职业证书、奥尔夫音乐</w:t>
            </w:r>
          </w:p>
        </w:tc>
      </w:tr>
      <w:tr w14:paraId="2CA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7E07F45">
            <w:pPr>
              <w:spacing w:line="360" w:lineRule="auto"/>
              <w:ind w:firstLine="213" w:firstLineChars="100"/>
              <w:jc w:val="left"/>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334B540">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电钢琴实训室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2D97D16">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电钢琴、多媒体等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D8137B0">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完成弹、唱基本功训练</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E8F9AA3">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钢琴与幼儿歌曲伴奏</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04CFA94">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1+X职业证书</w:t>
            </w:r>
          </w:p>
        </w:tc>
      </w:tr>
      <w:tr w14:paraId="0A93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6F9BAB4">
            <w:pPr>
              <w:spacing w:line="360" w:lineRule="auto"/>
              <w:ind w:firstLine="213" w:firstLineChars="100"/>
              <w:jc w:val="left"/>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3386454">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幼儿声乐实训室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C2EAEE5">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钢琴、桌椅、智慧黑板等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5C23AB4">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完成音乐教学活动、组织合唱活动</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E616C9B">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乐理与视唱、幼儿教师声乐教学、合唱</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E4C81D0">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r>
              <w:rPr>
                <w:rFonts w:hint="eastAsia" w:ascii="宋体" w:hAnsi="宋体" w:eastAsia="宋体" w:cs="宋体"/>
                <w:color w:val="000000"/>
                <w:sz w:val="21"/>
                <w:szCs w:val="21"/>
              </w:rPr>
              <w:t>1+X职业证书</w:t>
            </w:r>
          </w:p>
        </w:tc>
      </w:tr>
      <w:tr w14:paraId="113B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5116F4">
            <w:pPr>
              <w:spacing w:line="360" w:lineRule="auto"/>
              <w:ind w:firstLine="213" w:firstLineChars="100"/>
              <w:jc w:val="left"/>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4B40B92">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舞蹈实训室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F6C0F3C">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镜子、瑜伽垫、把杆等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24A99C9">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完成跳、舞蹈排练等</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5452FA">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舞蹈与幼儿舞蹈创编</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47F7F5A">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幼儿教师资格、1+X职业证书</w:t>
            </w:r>
          </w:p>
        </w:tc>
      </w:tr>
      <w:tr w14:paraId="0B27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BD19ED7">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C59B0BD">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太阳花文创工作室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28995C">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画架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美术用具等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703EE6">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完成幼儿美术与幼儿美术创编、手工等活动</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7A1C1B">
            <w:pPr>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非物质物化遗产技艺传承等</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47E4D86">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p>
        </w:tc>
      </w:tr>
      <w:tr w14:paraId="509A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6D94AFA">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91B7312">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美术实训室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66FAC503">
            <w:pPr>
              <w:spacing w:line="36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画架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美术用具等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2629CDB">
            <w:pPr>
              <w:spacing w:line="36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完成幼儿美术与幼儿美术创编、手工等活动</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90225F">
            <w:pPr>
              <w:spacing w:line="360" w:lineRule="auto"/>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美术基础、非物质物化遗产技艺传承等</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BA80E8F">
            <w:pPr>
              <w:spacing w:line="36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p>
        </w:tc>
      </w:tr>
      <w:tr w14:paraId="37EA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8EC1820">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4E06E86">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幼儿保育实训室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18FFF4C">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玩教具、多媒体等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9145EAA">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完成婴幼儿照护实训等活动</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045F339">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学前儿童发展心理学、幼儿照护</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D8BB59E">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1+X职业证书</w:t>
            </w:r>
          </w:p>
        </w:tc>
      </w:tr>
      <w:tr w14:paraId="4E7D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A06ED15">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A20CA45">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书法实训室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F704374">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书法桌椅、书法用具等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8AB4BB1">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训练三笔字等技能</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6E5ADDC">
            <w:pPr>
              <w:spacing w:line="360" w:lineRule="auto"/>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师范生书法技能</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CC08272">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p>
        </w:tc>
      </w:tr>
      <w:tr w14:paraId="2215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03F369">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210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1523266">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普通话测试室</w:t>
            </w:r>
          </w:p>
        </w:tc>
        <w:tc>
          <w:tcPr>
            <w:tcW w:w="130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01C3C7B">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测试机、耳机等</w:t>
            </w:r>
          </w:p>
        </w:tc>
        <w:tc>
          <w:tcPr>
            <w:tcW w:w="1335"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984F04C">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完成普通话测试等</w:t>
            </w:r>
          </w:p>
        </w:tc>
        <w:tc>
          <w:tcPr>
            <w:tcW w:w="139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BE6FE98">
            <w:pPr>
              <w:spacing w:line="360" w:lineRule="auto"/>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教师口语</w:t>
            </w:r>
          </w:p>
        </w:tc>
        <w:tc>
          <w:tcPr>
            <w:tcW w:w="1708"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3D1BD91">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幼儿教师资格</w:t>
            </w:r>
            <w:r>
              <w:rPr>
                <w:rFonts w:hint="eastAsia" w:ascii="宋体" w:hAnsi="宋体" w:eastAsia="宋体" w:cs="宋体"/>
                <w:color w:val="000000"/>
                <w:sz w:val="21"/>
                <w:szCs w:val="21"/>
                <w:lang w:val="en-US" w:eastAsia="zh-CN"/>
              </w:rPr>
              <w:t>证</w:t>
            </w:r>
          </w:p>
        </w:tc>
      </w:tr>
    </w:tbl>
    <w:p w14:paraId="00CBB447">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2.校外实习实训基地</w:t>
      </w:r>
    </w:p>
    <w:p w14:paraId="3E530F91">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学前教育专业已建立</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24</w:t>
      </w:r>
      <w:r>
        <w:rPr>
          <w:rFonts w:hint="eastAsia" w:ascii="宋体" w:hAnsi="宋体" w:eastAsia="宋体" w:cs="宋体"/>
          <w:sz w:val="28"/>
          <w:szCs w:val="28"/>
        </w:rPr>
        <w:t>所签约幼儿园作为校外专业实训基地，并和北京、青岛、本地多家幼教集团建立长期合作关系。学校和幼儿园签订相关协议，明确职责任务，保障学生见习与实习质量。学校与校外实习基地共同对实习过程进行全程监督管理。专业实训基地将对学生的实习进行指导、管理及实习成绩的认定工作，并且有选择地从中接收毕业生就业。</w:t>
      </w:r>
    </w:p>
    <w:p w14:paraId="40D933B8">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3.实习基地基本要求</w:t>
      </w:r>
    </w:p>
    <w:p w14:paraId="3DDA3FB8">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现有实习基地共</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24</w:t>
      </w:r>
      <w:r>
        <w:rPr>
          <w:rFonts w:hint="eastAsia" w:ascii="宋体" w:hAnsi="宋体" w:eastAsia="宋体" w:cs="宋体"/>
          <w:sz w:val="28"/>
          <w:szCs w:val="28"/>
        </w:rPr>
        <w:t>所幼儿园，均是具有良好的办学条件和师资队伍的公办幼儿园。校外实训基地主要承担学生认知实习、保育实习与顶岗实习。作为以教学实践及学生顶岗实习为主的实训基地，能够提供真实的岗位训练环境，按照校园合作共同制订的实习计划，保证接纳学生进入幼儿园班级，并在教师指导下完成观摩、实践、实习任务。</w:t>
      </w:r>
    </w:p>
    <w:p w14:paraId="4568B132">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4.支持信息化教学方面的基本要求</w:t>
      </w:r>
    </w:p>
    <w:p w14:paraId="7170BFC0">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具有利用数字化教学资源库、文献资料、常见问题解答等的信息化条件。鼓励教师开发并利用多样化的信息化教学资源、教学平台，如超星学习通平台、智慧云、职教云等。创新教学方法，引导学生利用信息化教学条件自主学习，提升教学效果。打破传统课堂的弊端，调动学生上课积极性，提供学习的参与性。</w:t>
      </w:r>
    </w:p>
    <w:p w14:paraId="16F2B72C">
      <w:pPr>
        <w:adjustRightInd w:val="0"/>
        <w:snapToGrid w:val="0"/>
        <w:spacing w:line="360" w:lineRule="auto"/>
        <w:ind w:firstLine="566" w:firstLineChars="200"/>
        <w:outlineLvl w:val="1"/>
        <w:rPr>
          <w:rFonts w:ascii="宋体" w:hAnsi="宋体" w:eastAsia="宋体" w:cs="宋体"/>
          <w:b/>
          <w:sz w:val="28"/>
          <w:szCs w:val="28"/>
        </w:rPr>
      </w:pPr>
      <w:bookmarkStart w:id="54" w:name="_Toc16800"/>
      <w:r>
        <w:rPr>
          <w:rFonts w:hint="eastAsia" w:ascii="宋体" w:hAnsi="宋体" w:eastAsia="宋体" w:cs="宋体"/>
          <w:b/>
          <w:sz w:val="28"/>
          <w:szCs w:val="28"/>
        </w:rPr>
        <w:t>（三）教学资源</w:t>
      </w:r>
      <w:bookmarkEnd w:id="52"/>
      <w:bookmarkEnd w:id="53"/>
      <w:bookmarkEnd w:id="54"/>
    </w:p>
    <w:p w14:paraId="204E016C">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教学资源主要包括能够满足学生专业学习、教师专业教学研究和教学实施需要的教材、图书、课程教学资源及数字化资源等。</w:t>
      </w:r>
    </w:p>
    <w:p w14:paraId="4B9448C8">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1.教材使用及开发情况</w:t>
      </w:r>
    </w:p>
    <w:p w14:paraId="0EFD1BB6">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按照国家规定选用优质教材，禁止不合格教材进入课堂。教材选用近三年出版的高等职业教育国家级规划教材、行指委推荐教材、省级规划教材、获奖教材、校本教材以及互联网+教育新型态教材。并在网上开通了超星数字图书馆，实现了电子期刊和电子图书的在线查阅，充分发挥了图书资料在教学中的重要作用。</w:t>
      </w:r>
    </w:p>
    <w:p w14:paraId="08891AF5">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2.图书</w:t>
      </w:r>
    </w:p>
    <w:p w14:paraId="4C08CF87">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为使学生能够多渠道获得专业知识，加强图书资料建设非常必要。为此，我院购置了大量的专业书籍和报刊，建设了数字化期刊网，全文查阅维普(VIP)及中国知网(CNK)数据库中的多种中文科技期刊可以做到师生共享。并在网上开通了超星数字图书馆，实现了电子期刊和电子图书的在线查阅，充分发挥了图书资料在教学中的重要作用。</w:t>
      </w:r>
    </w:p>
    <w:p w14:paraId="742A4AB9">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3.课程教学资源</w:t>
      </w:r>
    </w:p>
    <w:p w14:paraId="412EED16">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反映学前教育专业教学理念、教学思想、教学设计、教学内容、教学方法、教学过程和教学评价的课程教学文件，包括课程标准、教学日历、课程项目实施指导书、教案、重点难点指导、作业系统等反映学习活动必需的资源，能够有力支撑培养目标的实现。</w:t>
      </w:r>
    </w:p>
    <w:p w14:paraId="42E8458D">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4.数字化教学资源建设与使用情况</w:t>
      </w:r>
    </w:p>
    <w:p w14:paraId="55E7A7A0">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本专业正在建设专业教学资源库，通过系统设计、先进技术支撑、开放式管理、网络运行、持续更新的方式，按计划逐步推进数字化教学资源库建设，不断完善课件、教室、授课录像等教学文件与教学资源，共享型专业教学资源库，做到优质资源共享。</w:t>
      </w:r>
    </w:p>
    <w:p w14:paraId="1AA32C18">
      <w:pPr>
        <w:spacing w:line="360" w:lineRule="auto"/>
        <w:ind w:firstLine="566" w:firstLineChars="200"/>
        <w:rPr>
          <w:rFonts w:ascii="宋体" w:hAnsi="宋体" w:eastAsia="宋体" w:cs="宋体"/>
          <w:b/>
          <w:bCs/>
          <w:sz w:val="28"/>
          <w:szCs w:val="28"/>
        </w:rPr>
      </w:pPr>
      <w:r>
        <w:rPr>
          <w:rFonts w:hint="eastAsia" w:ascii="宋体" w:hAnsi="宋体" w:eastAsia="宋体" w:cs="宋体"/>
          <w:b/>
          <w:bCs/>
          <w:sz w:val="28"/>
          <w:szCs w:val="28"/>
        </w:rPr>
        <w:t>5.院园融合共建共享</w:t>
      </w:r>
    </w:p>
    <w:p w14:paraId="6842A640">
      <w:pPr>
        <w:pStyle w:val="5"/>
        <w:ind w:left="0" w:leftChars="0" w:firstLine="566" w:firstLineChars="200"/>
        <w:rPr>
          <w:rFonts w:ascii="宋体" w:hAnsi="宋体" w:eastAsia="宋体"/>
          <w:sz w:val="28"/>
          <w:szCs w:val="28"/>
        </w:rPr>
      </w:pPr>
      <w:r>
        <w:rPr>
          <w:rFonts w:hint="eastAsia" w:ascii="宋体" w:hAnsi="宋体" w:eastAsia="宋体"/>
          <w:sz w:val="28"/>
          <w:szCs w:val="28"/>
          <w:lang w:eastAsia="zh-CN"/>
        </w:rPr>
        <w:t>我院</w:t>
      </w:r>
      <w:r>
        <w:rPr>
          <w:rFonts w:hint="eastAsia" w:ascii="宋体" w:hAnsi="宋体" w:eastAsia="宋体"/>
          <w:sz w:val="28"/>
          <w:szCs w:val="28"/>
        </w:rPr>
        <w:t>学前教育专业与红黄蓝幼儿园、金色摇篮等国内知名幼儿园共建企业实践流动站，深化“三教”改革创新，以“产学研服创”育人路径，共育</w:t>
      </w:r>
      <w:r>
        <w:rPr>
          <w:rFonts w:hint="eastAsia" w:ascii="宋体" w:hAnsi="宋体" w:eastAsia="宋体"/>
          <w:sz w:val="28"/>
          <w:szCs w:val="28"/>
          <w:lang w:val="en-US" w:eastAsia="zh-CN"/>
        </w:rPr>
        <w:t>优秀</w:t>
      </w:r>
      <w:r>
        <w:rPr>
          <w:rFonts w:hint="eastAsia" w:ascii="宋体" w:hAnsi="宋体" w:eastAsia="宋体"/>
          <w:sz w:val="28"/>
          <w:szCs w:val="28"/>
        </w:rPr>
        <w:t>幼教人才。建立校企精准对接渠道，共同</w:t>
      </w:r>
      <w:r>
        <w:rPr>
          <w:rFonts w:hint="eastAsia" w:ascii="宋体" w:hAnsi="宋体" w:eastAsia="宋体"/>
          <w:sz w:val="28"/>
          <w:szCs w:val="28"/>
          <w:lang w:val="en-US" w:eastAsia="zh-CN"/>
        </w:rPr>
        <w:t>打造</w:t>
      </w:r>
      <w:r>
        <w:rPr>
          <w:rFonts w:hint="eastAsia" w:ascii="宋体" w:hAnsi="宋体" w:eastAsia="宋体"/>
          <w:sz w:val="28"/>
          <w:szCs w:val="28"/>
        </w:rPr>
        <w:t>产教融合发展平台，通过高位统筹、优化布局、机制改革、模式创新、项目驱动等系列举措，实现产教深度融合、人才精准培养，为学前发展提供人才支撑，推进学校内涵式建设水平和企业发展活力“双提升”。</w:t>
      </w:r>
    </w:p>
    <w:p w14:paraId="29845143">
      <w:pPr>
        <w:jc w:val="cente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9-2</w:t>
      </w:r>
      <w:r>
        <w:rPr>
          <w:rFonts w:hint="eastAsia" w:ascii="黑体" w:hAnsi="黑体" w:eastAsia="黑体" w:cs="宋体"/>
          <w:color w:val="000000"/>
          <w:kern w:val="0"/>
          <w:sz w:val="23"/>
          <w:szCs w:val="23"/>
        </w:rPr>
        <w:t>校企共建课程</w:t>
      </w:r>
    </w:p>
    <w:tbl>
      <w:tblPr>
        <w:tblStyle w:val="15"/>
        <w:tblW w:w="7970" w:type="dxa"/>
        <w:jc w:val="center"/>
        <w:tblLayout w:type="fixed"/>
        <w:tblCellMar>
          <w:top w:w="0" w:type="dxa"/>
          <w:left w:w="10" w:type="dxa"/>
          <w:bottom w:w="0" w:type="dxa"/>
          <w:right w:w="10" w:type="dxa"/>
        </w:tblCellMar>
      </w:tblPr>
      <w:tblGrid>
        <w:gridCol w:w="1606"/>
        <w:gridCol w:w="1625"/>
        <w:gridCol w:w="971"/>
        <w:gridCol w:w="3768"/>
      </w:tblGrid>
      <w:tr w14:paraId="6AF80B88">
        <w:tblPrEx>
          <w:tblCellMar>
            <w:top w:w="0" w:type="dxa"/>
            <w:left w:w="10" w:type="dxa"/>
            <w:bottom w:w="0" w:type="dxa"/>
            <w:right w:w="10" w:type="dxa"/>
          </w:tblCellMar>
        </w:tblPrEx>
        <w:trPr>
          <w:trHeight w:val="645"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CEE1E8"/>
            <w:vAlign w:val="center"/>
          </w:tcPr>
          <w:p w14:paraId="211AB224">
            <w:pPr>
              <w:spacing w:line="32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校企共建课程</w:t>
            </w:r>
          </w:p>
        </w:tc>
        <w:tc>
          <w:tcPr>
            <w:tcW w:w="1625" w:type="dxa"/>
            <w:tcBorders>
              <w:top w:val="single" w:color="72A7BB" w:sz="2" w:space="0"/>
              <w:left w:val="single" w:color="72A7BB" w:sz="4" w:space="0"/>
              <w:bottom w:val="single" w:color="72A7BB" w:sz="2" w:space="0"/>
              <w:right w:val="single" w:color="72A7BB" w:sz="4" w:space="0"/>
            </w:tcBorders>
            <w:shd w:val="clear" w:color="auto" w:fill="CEE1E8"/>
            <w:vAlign w:val="center"/>
          </w:tcPr>
          <w:p w14:paraId="66EA0E86">
            <w:pPr>
              <w:spacing w:line="32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合作形式</w:t>
            </w:r>
          </w:p>
        </w:tc>
        <w:tc>
          <w:tcPr>
            <w:tcW w:w="971" w:type="dxa"/>
            <w:tcBorders>
              <w:top w:val="single" w:color="72A7BB" w:sz="2" w:space="0"/>
              <w:left w:val="single" w:color="72A7BB" w:sz="4" w:space="0"/>
              <w:bottom w:val="single" w:color="72A7BB" w:sz="2" w:space="0"/>
              <w:right w:val="single" w:color="72A7BB" w:sz="4" w:space="0"/>
            </w:tcBorders>
            <w:shd w:val="clear" w:color="auto" w:fill="CEE1E8"/>
            <w:vAlign w:val="center"/>
          </w:tcPr>
          <w:p w14:paraId="2F9E5ECA">
            <w:pPr>
              <w:spacing w:line="32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学时</w:t>
            </w:r>
          </w:p>
        </w:tc>
        <w:tc>
          <w:tcPr>
            <w:tcW w:w="3768" w:type="dxa"/>
            <w:tcBorders>
              <w:top w:val="single" w:color="72A7BB" w:sz="2" w:space="0"/>
              <w:left w:val="single" w:color="72A7BB" w:sz="4" w:space="0"/>
              <w:bottom w:val="single" w:color="72A7BB" w:sz="2" w:space="0"/>
              <w:right w:val="single" w:color="72A7BB" w:sz="2" w:space="0"/>
            </w:tcBorders>
            <w:shd w:val="clear" w:color="auto" w:fill="CEE1E8"/>
            <w:vAlign w:val="center"/>
          </w:tcPr>
          <w:p w14:paraId="48895675">
            <w:pPr>
              <w:spacing w:line="32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合作企业</w:t>
            </w:r>
          </w:p>
        </w:tc>
      </w:tr>
      <w:tr w14:paraId="25B96564">
        <w:tblPrEx>
          <w:tblCellMar>
            <w:top w:w="0" w:type="dxa"/>
            <w:left w:w="10" w:type="dxa"/>
            <w:bottom w:w="0" w:type="dxa"/>
            <w:right w:w="10" w:type="dxa"/>
          </w:tblCellMar>
        </w:tblPrEx>
        <w:trPr>
          <w:trHeight w:val="619"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FEFEFE"/>
            <w:vAlign w:val="center"/>
          </w:tcPr>
          <w:p w14:paraId="10EE2974">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幼儿游戏与指导</w:t>
            </w:r>
          </w:p>
        </w:tc>
        <w:tc>
          <w:tcPr>
            <w:tcW w:w="1625" w:type="dxa"/>
            <w:tcBorders>
              <w:top w:val="single" w:color="72A7BB" w:sz="2" w:space="0"/>
              <w:left w:val="single" w:color="72A7BB" w:sz="4" w:space="0"/>
              <w:bottom w:val="single" w:color="72A7BB" w:sz="2" w:space="0"/>
              <w:right w:val="single" w:color="72A7BB" w:sz="4" w:space="0"/>
            </w:tcBorders>
            <w:shd w:val="clear" w:color="auto" w:fill="F0F0F0"/>
            <w:vAlign w:val="center"/>
          </w:tcPr>
          <w:p w14:paraId="044EA878">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共同开发课程内容、共同开展教研研讨</w:t>
            </w:r>
          </w:p>
        </w:tc>
        <w:tc>
          <w:tcPr>
            <w:tcW w:w="971" w:type="dxa"/>
            <w:tcBorders>
              <w:top w:val="single" w:color="72A7BB" w:sz="2" w:space="0"/>
              <w:left w:val="single" w:color="72A7BB" w:sz="4" w:space="0"/>
              <w:bottom w:val="single" w:color="72A7BB" w:sz="2" w:space="0"/>
              <w:right w:val="single" w:color="72A7BB" w:sz="4" w:space="0"/>
            </w:tcBorders>
            <w:shd w:val="clear" w:color="auto" w:fill="FEFEFE"/>
            <w:vAlign w:val="center"/>
          </w:tcPr>
          <w:p w14:paraId="20C42BF6">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w:t>
            </w:r>
          </w:p>
        </w:tc>
        <w:tc>
          <w:tcPr>
            <w:tcW w:w="3768" w:type="dxa"/>
            <w:tcBorders>
              <w:top w:val="single" w:color="72A7BB" w:sz="2" w:space="0"/>
              <w:left w:val="single" w:color="72A7BB" w:sz="4" w:space="0"/>
              <w:bottom w:val="single" w:color="72A7BB" w:sz="2" w:space="0"/>
              <w:right w:val="single" w:color="72A7BB" w:sz="2" w:space="0"/>
            </w:tcBorders>
            <w:shd w:val="clear" w:color="auto" w:fill="F0F0F0"/>
            <w:vAlign w:val="center"/>
          </w:tcPr>
          <w:p w14:paraId="5B22388A">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新海幼儿园、鄂温克旗娜荷芽幼儿园</w:t>
            </w:r>
          </w:p>
        </w:tc>
      </w:tr>
      <w:tr w14:paraId="74996D66">
        <w:tblPrEx>
          <w:tblCellMar>
            <w:top w:w="0" w:type="dxa"/>
            <w:left w:w="10" w:type="dxa"/>
            <w:bottom w:w="0" w:type="dxa"/>
            <w:right w:w="10" w:type="dxa"/>
          </w:tblCellMar>
        </w:tblPrEx>
        <w:trPr>
          <w:trHeight w:val="611"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FEFEFE"/>
            <w:vAlign w:val="center"/>
          </w:tcPr>
          <w:p w14:paraId="40B941A0">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幼儿照护</w:t>
            </w:r>
          </w:p>
        </w:tc>
        <w:tc>
          <w:tcPr>
            <w:tcW w:w="1625" w:type="dxa"/>
            <w:tcBorders>
              <w:top w:val="single" w:color="72A7BB" w:sz="2" w:space="0"/>
              <w:left w:val="single" w:color="72A7BB" w:sz="4" w:space="0"/>
              <w:bottom w:val="single" w:color="72A7BB" w:sz="2" w:space="0"/>
              <w:right w:val="single" w:color="72A7BB" w:sz="4" w:space="0"/>
            </w:tcBorders>
            <w:shd w:val="clear" w:color="auto" w:fill="F0F0F0"/>
            <w:vAlign w:val="center"/>
          </w:tcPr>
          <w:p w14:paraId="2D5C5755">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幼儿园园长、骨干教师授课</w:t>
            </w:r>
          </w:p>
        </w:tc>
        <w:tc>
          <w:tcPr>
            <w:tcW w:w="971" w:type="dxa"/>
            <w:tcBorders>
              <w:top w:val="single" w:color="72A7BB" w:sz="2" w:space="0"/>
              <w:left w:val="single" w:color="72A7BB" w:sz="4" w:space="0"/>
              <w:bottom w:val="single" w:color="72A7BB" w:sz="2" w:space="0"/>
              <w:right w:val="single" w:color="72A7BB" w:sz="4" w:space="0"/>
            </w:tcBorders>
            <w:shd w:val="clear" w:color="auto" w:fill="FEFEFE"/>
            <w:vAlign w:val="center"/>
          </w:tcPr>
          <w:p w14:paraId="071AEB5B">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w:t>
            </w:r>
          </w:p>
        </w:tc>
        <w:tc>
          <w:tcPr>
            <w:tcW w:w="3768" w:type="dxa"/>
            <w:tcBorders>
              <w:top w:val="single" w:color="72A7BB" w:sz="2" w:space="0"/>
              <w:left w:val="single" w:color="72A7BB" w:sz="4" w:space="0"/>
              <w:bottom w:val="single" w:color="72A7BB" w:sz="2" w:space="0"/>
              <w:right w:val="single" w:color="72A7BB" w:sz="2" w:space="0"/>
            </w:tcBorders>
            <w:shd w:val="clear" w:color="auto" w:fill="F0F0F0"/>
            <w:vAlign w:val="center"/>
          </w:tcPr>
          <w:p w14:paraId="10B961DE">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红黄蓝亲子幼儿园</w:t>
            </w:r>
          </w:p>
        </w:tc>
      </w:tr>
      <w:tr w14:paraId="185A99F1">
        <w:tblPrEx>
          <w:tblCellMar>
            <w:top w:w="0" w:type="dxa"/>
            <w:left w:w="10" w:type="dxa"/>
            <w:bottom w:w="0" w:type="dxa"/>
            <w:right w:w="10" w:type="dxa"/>
          </w:tblCellMar>
        </w:tblPrEx>
        <w:trPr>
          <w:trHeight w:val="360"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FEFEFE"/>
            <w:vAlign w:val="center"/>
          </w:tcPr>
          <w:p w14:paraId="3792BCF0">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学前儿童发展心理学</w:t>
            </w:r>
          </w:p>
        </w:tc>
        <w:tc>
          <w:tcPr>
            <w:tcW w:w="1625" w:type="dxa"/>
            <w:tcBorders>
              <w:top w:val="single" w:color="72A7BB" w:sz="2" w:space="0"/>
              <w:left w:val="single" w:color="72A7BB" w:sz="4" w:space="0"/>
              <w:bottom w:val="single" w:color="72A7BB" w:sz="2" w:space="0"/>
              <w:right w:val="single" w:color="72A7BB" w:sz="4" w:space="0"/>
            </w:tcBorders>
            <w:shd w:val="clear" w:color="auto" w:fill="F0F0F0"/>
            <w:vAlign w:val="center"/>
          </w:tcPr>
          <w:p w14:paraId="40A7381A">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共同开发课程内容、共同开展教研活动</w:t>
            </w:r>
          </w:p>
        </w:tc>
        <w:tc>
          <w:tcPr>
            <w:tcW w:w="971" w:type="dxa"/>
            <w:tcBorders>
              <w:top w:val="single" w:color="72A7BB" w:sz="2" w:space="0"/>
              <w:left w:val="single" w:color="72A7BB" w:sz="4" w:space="0"/>
              <w:bottom w:val="single" w:color="72A7BB" w:sz="2" w:space="0"/>
              <w:right w:val="single" w:color="72A7BB" w:sz="4" w:space="0"/>
            </w:tcBorders>
            <w:shd w:val="clear" w:color="auto" w:fill="FEFEFE"/>
            <w:vAlign w:val="center"/>
          </w:tcPr>
          <w:p w14:paraId="55C5C15E">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w:t>
            </w:r>
          </w:p>
        </w:tc>
        <w:tc>
          <w:tcPr>
            <w:tcW w:w="3768" w:type="dxa"/>
            <w:tcBorders>
              <w:top w:val="single" w:color="72A7BB" w:sz="2" w:space="0"/>
              <w:left w:val="single" w:color="72A7BB" w:sz="4" w:space="0"/>
              <w:bottom w:val="single" w:color="72A7BB" w:sz="2" w:space="0"/>
              <w:right w:val="single" w:color="72A7BB" w:sz="2" w:space="0"/>
            </w:tcBorders>
            <w:shd w:val="clear" w:color="auto" w:fill="F0F0F0"/>
            <w:vAlign w:val="center"/>
          </w:tcPr>
          <w:p w14:paraId="3CFA9733">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鄂温克旗娜荷芽幼儿园、红黄蓝亲子幼儿园、金色摇篮幼儿园</w:t>
            </w:r>
          </w:p>
        </w:tc>
      </w:tr>
      <w:tr w14:paraId="70C37F85">
        <w:tblPrEx>
          <w:tblCellMar>
            <w:top w:w="0" w:type="dxa"/>
            <w:left w:w="10" w:type="dxa"/>
            <w:bottom w:w="0" w:type="dxa"/>
            <w:right w:w="10" w:type="dxa"/>
          </w:tblCellMar>
        </w:tblPrEx>
        <w:trPr>
          <w:trHeight w:val="838"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FEFEFE"/>
            <w:vAlign w:val="center"/>
          </w:tcPr>
          <w:p w14:paraId="3A6DC030">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幼儿钢琴即兴伴奏</w:t>
            </w:r>
          </w:p>
        </w:tc>
        <w:tc>
          <w:tcPr>
            <w:tcW w:w="1625" w:type="dxa"/>
            <w:tcBorders>
              <w:top w:val="single" w:color="72A7BB" w:sz="2" w:space="0"/>
              <w:left w:val="single" w:color="72A7BB" w:sz="4" w:space="0"/>
              <w:bottom w:val="single" w:color="72A7BB" w:sz="2" w:space="0"/>
              <w:right w:val="single" w:color="72A7BB" w:sz="4" w:space="0"/>
            </w:tcBorders>
            <w:shd w:val="clear" w:color="auto" w:fill="F0F0F0"/>
            <w:vAlign w:val="center"/>
          </w:tcPr>
          <w:p w14:paraId="134ACBA4">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共建校企双元活页式教材</w:t>
            </w:r>
          </w:p>
        </w:tc>
        <w:tc>
          <w:tcPr>
            <w:tcW w:w="971" w:type="dxa"/>
            <w:tcBorders>
              <w:top w:val="single" w:color="72A7BB" w:sz="2" w:space="0"/>
              <w:left w:val="single" w:color="72A7BB" w:sz="4" w:space="0"/>
              <w:bottom w:val="single" w:color="72A7BB" w:sz="2" w:space="0"/>
              <w:right w:val="single" w:color="72A7BB" w:sz="4" w:space="0"/>
            </w:tcBorders>
            <w:shd w:val="clear" w:color="auto" w:fill="FEFEFE"/>
            <w:vAlign w:val="center"/>
          </w:tcPr>
          <w:p w14:paraId="2B2B2578">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w:t>
            </w:r>
          </w:p>
        </w:tc>
        <w:tc>
          <w:tcPr>
            <w:tcW w:w="3768" w:type="dxa"/>
            <w:tcBorders>
              <w:top w:val="single" w:color="72A7BB" w:sz="2" w:space="0"/>
              <w:left w:val="single" w:color="72A7BB" w:sz="4" w:space="0"/>
              <w:bottom w:val="single" w:color="72A7BB" w:sz="2" w:space="0"/>
              <w:right w:val="single" w:color="72A7BB" w:sz="2" w:space="0"/>
            </w:tcBorders>
            <w:shd w:val="clear" w:color="auto" w:fill="F0F0F0"/>
            <w:vAlign w:val="center"/>
          </w:tcPr>
          <w:p w14:paraId="0DE06364">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红黄蓝幼儿园、天骄民族幼儿园、鄂温克旗娜荷芽幼儿园</w:t>
            </w:r>
          </w:p>
        </w:tc>
      </w:tr>
      <w:tr w14:paraId="4AC50C5D">
        <w:tblPrEx>
          <w:tblCellMar>
            <w:top w:w="0" w:type="dxa"/>
            <w:left w:w="10" w:type="dxa"/>
            <w:bottom w:w="0" w:type="dxa"/>
            <w:right w:w="10" w:type="dxa"/>
          </w:tblCellMar>
        </w:tblPrEx>
        <w:trPr>
          <w:trHeight w:val="838" w:hRule="atLeast"/>
          <w:jc w:val="center"/>
        </w:trPr>
        <w:tc>
          <w:tcPr>
            <w:tcW w:w="1606" w:type="dxa"/>
            <w:tcBorders>
              <w:top w:val="single" w:color="72A7BB" w:sz="2" w:space="0"/>
              <w:left w:val="single" w:color="72A7BB" w:sz="2" w:space="0"/>
              <w:bottom w:val="single" w:color="72A7BB" w:sz="2" w:space="0"/>
              <w:right w:val="single" w:color="72A7BB" w:sz="4" w:space="0"/>
            </w:tcBorders>
            <w:shd w:val="clear" w:color="auto" w:fill="FEFEFE"/>
            <w:vAlign w:val="center"/>
          </w:tcPr>
          <w:p w14:paraId="0E61F7DF">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五大领域及保教类课程</w:t>
            </w:r>
          </w:p>
        </w:tc>
        <w:tc>
          <w:tcPr>
            <w:tcW w:w="1625" w:type="dxa"/>
            <w:tcBorders>
              <w:top w:val="single" w:color="72A7BB" w:sz="2" w:space="0"/>
              <w:left w:val="single" w:color="72A7BB" w:sz="4" w:space="0"/>
              <w:bottom w:val="single" w:color="72A7BB" w:sz="2" w:space="0"/>
              <w:right w:val="single" w:color="72A7BB" w:sz="4" w:space="0"/>
            </w:tcBorders>
            <w:shd w:val="clear" w:color="auto" w:fill="F0F0F0"/>
            <w:vAlign w:val="center"/>
          </w:tcPr>
          <w:p w14:paraId="2162E479">
            <w:pPr>
              <w:spacing w:line="32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挂点帮扶</w:t>
            </w:r>
          </w:p>
        </w:tc>
        <w:tc>
          <w:tcPr>
            <w:tcW w:w="971" w:type="dxa"/>
            <w:tcBorders>
              <w:top w:val="single" w:color="72A7BB" w:sz="2" w:space="0"/>
              <w:left w:val="single" w:color="72A7BB" w:sz="4" w:space="0"/>
              <w:bottom w:val="single" w:color="72A7BB" w:sz="2" w:space="0"/>
              <w:right w:val="single" w:color="72A7BB" w:sz="4" w:space="0"/>
            </w:tcBorders>
            <w:shd w:val="clear" w:color="auto" w:fill="FEFEFE"/>
            <w:vAlign w:val="center"/>
          </w:tcPr>
          <w:p w14:paraId="16C59A33">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周</w:t>
            </w:r>
          </w:p>
        </w:tc>
        <w:tc>
          <w:tcPr>
            <w:tcW w:w="3768" w:type="dxa"/>
            <w:tcBorders>
              <w:top w:val="single" w:color="72A7BB" w:sz="2" w:space="0"/>
              <w:left w:val="single" w:color="72A7BB" w:sz="4" w:space="0"/>
              <w:bottom w:val="single" w:color="72A7BB" w:sz="2" w:space="0"/>
              <w:right w:val="single" w:color="72A7BB" w:sz="2" w:space="0"/>
            </w:tcBorders>
            <w:shd w:val="clear" w:color="auto" w:fill="F0F0F0"/>
            <w:vAlign w:val="center"/>
          </w:tcPr>
          <w:p w14:paraId="42515048">
            <w:pPr>
              <w:spacing w:line="32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鄂温克辉苏木中心校幼儿园、新巴尔虎左旗阿木古郎第二幼儿园、新巴尔虎左旗阿木古郎第一幼儿园、新巴尔虎右旗呼伦镇幼儿园、新巴尔虎右旗第一民族幼儿园</w:t>
            </w:r>
          </w:p>
        </w:tc>
      </w:tr>
    </w:tbl>
    <w:p w14:paraId="56D10873"/>
    <w:p w14:paraId="66FD9759">
      <w:pPr>
        <w:spacing w:line="360" w:lineRule="auto"/>
        <w:ind w:firstLine="566" w:firstLineChars="200"/>
        <w:outlineLvl w:val="1"/>
        <w:rPr>
          <w:rFonts w:ascii="宋体" w:hAnsi="宋体" w:eastAsia="宋体" w:cs="宋体"/>
          <w:b/>
          <w:bCs/>
          <w:sz w:val="28"/>
          <w:szCs w:val="28"/>
        </w:rPr>
      </w:pPr>
      <w:bookmarkStart w:id="55" w:name="_Toc14443"/>
      <w:bookmarkStart w:id="56" w:name="_Toc24113"/>
      <w:bookmarkStart w:id="57" w:name="_Toc23247"/>
      <w:r>
        <w:rPr>
          <w:rFonts w:hint="eastAsia" w:ascii="宋体" w:hAnsi="宋体" w:eastAsia="宋体" w:cs="宋体"/>
          <w:b/>
          <w:bCs/>
          <w:sz w:val="28"/>
          <w:szCs w:val="28"/>
        </w:rPr>
        <w:t>（四）教学方法</w:t>
      </w:r>
      <w:bookmarkEnd w:id="55"/>
      <w:bookmarkEnd w:id="56"/>
      <w:bookmarkEnd w:id="57"/>
    </w:p>
    <w:p w14:paraId="2ECE76CD">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依据《高等学校课程思政建设指导纲要》要求，本专业在课程教学中加强师德师风教育，突出课堂育德、典型树德、规则立德，引导学生树立学为人师、行为世范的职业理想，培育爱国守法、规范从教的职业操守，培养学生传道情怀、授业底蕴、解惑能力，把对家国的爱、对教育的爱、对学生的爱融为一体，自觉以德立身、以德立学、以德施教，争做有理想信念、有道德情操、有扎实学识、有仁爱之心的“四有”好老师，坚定不移走中国特色社会主义教育发展道路。</w:t>
      </w:r>
    </w:p>
    <w:p w14:paraId="293EFD50">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1.</w:t>
      </w:r>
      <w:r>
        <w:rPr>
          <w:rFonts w:ascii="宋体" w:hAnsi="宋体" w:eastAsia="宋体" w:cs="宋体"/>
          <w:sz w:val="28"/>
          <w:szCs w:val="28"/>
        </w:rPr>
        <w:t>参与式教学—以学习者为中心，充分应用灵活多样、直观形象的教学手段，鼓励学习者积极参与教学过程，成为其中的积极成分，加强教学者与学习者之间的信息交流和反馈，使学习者能深刻地领会和掌握所学的知识，并能将这种知识运用到实践中去。</w:t>
      </w:r>
    </w:p>
    <w:p w14:paraId="0A2E9AA4">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2.</w:t>
      </w:r>
      <w:r>
        <w:rPr>
          <w:rFonts w:ascii="宋体" w:hAnsi="宋体" w:eastAsia="宋体" w:cs="宋体"/>
          <w:sz w:val="28"/>
          <w:szCs w:val="28"/>
        </w:rPr>
        <w:t>案例分析法——就教育教学中的典型问题或学生关心的现实生活中的见闻，从学前教育学视角进行分析思考，形成多视角学前教育学观念，增强实际应用能力。</w:t>
      </w:r>
    </w:p>
    <w:p w14:paraId="7644AA43">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3.鼓励教师采用启发式、探究式、讨论式、参与式等教学方法。探索任务驱动、项目导向的教学模式，在教学过程中理论与实践交融并进，注重教与学的互动。</w:t>
      </w:r>
    </w:p>
    <w:p w14:paraId="625854EC">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4.切实落实和推进“课证赛岗”融通，将常规教学、职业资格证书、职业技能比赛、岗位实践等多项工作相互融通，将职业技能证书考试大纲与课程教学大纲相衔接，在技能竞赛与实践教学指导过程中不断缩小理论实践差距，师生双方通过不断实践反思、持续改进来促进四者的有机融合，提升教育质量。</w:t>
      </w:r>
    </w:p>
    <w:p w14:paraId="253841AD">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明确国家安全教育相关内容和要求，纳入课程思政教学体系。教师要强化国家安全意识，通过延伸拓展学科知识，引导学生主动运用所学知识分析国家安全问题着力强化学生国家安全意识，丰富国家安全知识；理解总体国家安全观，掌握国家安全基础知识，结合学科专业领域特点，在课程思政中有机融入国家安全教育内容，避免简单添加、生硬联系，注重教学实效。</w:t>
      </w:r>
    </w:p>
    <w:p w14:paraId="641DF0A1">
      <w:pPr>
        <w:spacing w:line="360" w:lineRule="auto"/>
        <w:ind w:firstLine="566" w:firstLineChars="200"/>
        <w:rPr>
          <w:rFonts w:hint="eastAsia" w:ascii="宋体" w:hAnsi="宋体" w:eastAsia="宋体" w:cs="宋体"/>
          <w:sz w:val="28"/>
          <w:szCs w:val="28"/>
        </w:rPr>
      </w:pPr>
    </w:p>
    <w:p w14:paraId="50776110">
      <w:pPr>
        <w:numPr>
          <w:ilvl w:val="0"/>
          <w:numId w:val="3"/>
        </w:numPr>
        <w:adjustRightInd w:val="0"/>
        <w:snapToGrid w:val="0"/>
        <w:spacing w:line="360" w:lineRule="auto"/>
        <w:ind w:firstLine="566" w:firstLineChars="200"/>
        <w:outlineLvl w:val="1"/>
        <w:rPr>
          <w:rFonts w:ascii="宋体" w:hAnsi="宋体" w:eastAsia="宋体" w:cs="宋体"/>
          <w:b/>
          <w:sz w:val="28"/>
          <w:szCs w:val="28"/>
        </w:rPr>
      </w:pPr>
      <w:bookmarkStart w:id="58" w:name="_Toc18044"/>
      <w:bookmarkStart w:id="59" w:name="_Toc14818"/>
      <w:bookmarkStart w:id="60" w:name="_Toc18595"/>
      <w:r>
        <w:rPr>
          <w:rFonts w:hint="eastAsia" w:ascii="宋体" w:hAnsi="宋体" w:eastAsia="宋体" w:cs="宋体"/>
          <w:b/>
          <w:sz w:val="28"/>
          <w:szCs w:val="28"/>
        </w:rPr>
        <w:t>学习评价</w:t>
      </w:r>
      <w:bookmarkEnd w:id="58"/>
      <w:bookmarkEnd w:id="59"/>
      <w:bookmarkEnd w:id="60"/>
      <w:bookmarkStart w:id="61" w:name="_Toc28680"/>
      <w:bookmarkStart w:id="62" w:name="_Toc25022"/>
    </w:p>
    <w:p w14:paraId="2F0EF274">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为适应职业教育课程改革的要求，学前教育专业积极开展考核模式的改革，考核重点由原来的知识记忆向知识运用转变，由单纯理论考核向理论实践一体化考核转变。健全多元化考核评价体系，完善学生学习过程监测、评价与反馈机制，引导学生自我管理、主动学习，提高学习效率。其中，专业核心课程实行以主题讲解评价与过程性考核方式为主，以专业技能资格证考评（1+X证书）为辅的综合考核方式；实践环节则以工作能力评价、工作绩效评价和企业评价为主要考核依据。考核方式遵循下列原则:</w:t>
      </w:r>
    </w:p>
    <w:p w14:paraId="283C2754">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1.坚持能力本位原则。在考核过程中坚持体现学生的能力，以能力强弱来衡量学生成绩的高低。注重项目技能水平考核，并扩大能力考核范围，注重职业综合能力、创新能力、拓展能力的考核。</w:t>
      </w:r>
    </w:p>
    <w:p w14:paraId="69CD89EF">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2.开放式考核原则。采用任务、调研、操作等多种考核方式，实行学校教师、企业专家以及学生互评等多元化的评价方式。</w:t>
      </w:r>
    </w:p>
    <w:p w14:paraId="2F5627C7">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3.在试题的难易程度上保证均衡，既能使学生成绩呈现正态分布，反映出学生对知识，能力的整体掌握情况，又能使学生成绩有真实的区分度，反映出个体学生的能力差异。</w:t>
      </w:r>
    </w:p>
    <w:p w14:paraId="0E6FBA92">
      <w:pPr>
        <w:pStyle w:val="5"/>
        <w:ind w:left="426"/>
        <w:rPr>
          <w:b/>
          <w:bCs/>
          <w:sz w:val="28"/>
          <w:szCs w:val="28"/>
        </w:rPr>
      </w:pPr>
      <w:r>
        <w:rPr>
          <w:rFonts w:hint="eastAsia" w:ascii="宋体" w:hAnsi="宋体" w:eastAsia="宋体"/>
          <w:b/>
          <w:bCs/>
          <w:sz w:val="28"/>
          <w:szCs w:val="28"/>
        </w:rPr>
        <w:t>（六）质量管理</w:t>
      </w:r>
    </w:p>
    <w:bookmarkEnd w:id="61"/>
    <w:bookmarkEnd w:id="62"/>
    <w:p w14:paraId="10A70E77">
      <w:pPr>
        <w:spacing w:line="360" w:lineRule="auto"/>
        <w:ind w:firstLine="566" w:firstLineChars="200"/>
        <w:rPr>
          <w:rFonts w:hint="eastAsia" w:ascii="宋体" w:hAnsi="宋体" w:eastAsia="宋体" w:cs="宋体"/>
          <w:sz w:val="28"/>
          <w:szCs w:val="28"/>
        </w:rPr>
      </w:pPr>
      <w:bookmarkStart w:id="63" w:name="_Toc27917"/>
      <w:bookmarkStart w:id="64" w:name="_Toc24786"/>
      <w:bookmarkStart w:id="65" w:name="_Toc10271"/>
      <w:bookmarkStart w:id="66" w:name="_Toc20767"/>
      <w:r>
        <w:rPr>
          <w:rFonts w:hint="eastAsia" w:ascii="宋体" w:hAnsi="宋体" w:eastAsia="宋体" w:cs="宋体"/>
          <w:sz w:val="28"/>
          <w:szCs w:val="28"/>
        </w:rPr>
        <w:t>1.人才培养方案的实施</w:t>
      </w:r>
      <w:bookmarkEnd w:id="63"/>
      <w:bookmarkEnd w:id="64"/>
      <w:bookmarkEnd w:id="65"/>
      <w:bookmarkEnd w:id="66"/>
    </w:p>
    <w:p w14:paraId="3310AB40">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在培养进程上，第1.2学期主要安排公共基础课程教学；第3.4学期重点培养学生职业核心能力，第5.6学期（岗位实习）重点培养学生职业综合能力。在整个培养进程中始终贯穿对学生的思想政治教育、文化教育、身心健康教育和职业发展与就业指导教育。</w:t>
      </w:r>
    </w:p>
    <w:p w14:paraId="5105ECF5">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教学内容上，除了正常的课程教学、实践外，前四个学期都安排有专项实训，突出课内，课外的实践育人，对学生进行系统的实践能力培养。</w:t>
      </w:r>
    </w:p>
    <w:p w14:paraId="795EC163">
      <w:pPr>
        <w:adjustRightInd w:val="0"/>
        <w:snapToGrid w:val="0"/>
        <w:spacing w:line="360" w:lineRule="auto"/>
        <w:ind w:firstLine="566" w:firstLineChars="200"/>
        <w:outlineLvl w:val="1"/>
        <w:rPr>
          <w:rFonts w:ascii="宋体" w:hAnsi="宋体" w:eastAsia="宋体" w:cs="宋体"/>
          <w:bCs/>
          <w:sz w:val="28"/>
          <w:szCs w:val="28"/>
        </w:rPr>
      </w:pPr>
      <w:bookmarkStart w:id="67" w:name="_Toc8223"/>
      <w:bookmarkStart w:id="68" w:name="_Toc14976"/>
      <w:bookmarkStart w:id="69" w:name="_Toc17578"/>
      <w:bookmarkStart w:id="70" w:name="_Toc32140"/>
      <w:bookmarkStart w:id="71" w:name="_Toc16929"/>
      <w:bookmarkStart w:id="72" w:name="_Toc1549"/>
      <w:bookmarkStart w:id="73" w:name="_Toc18715"/>
      <w:r>
        <w:rPr>
          <w:rFonts w:hint="eastAsia" w:ascii="宋体" w:hAnsi="宋体" w:eastAsia="宋体" w:cs="宋体"/>
          <w:bCs/>
          <w:sz w:val="28"/>
          <w:szCs w:val="28"/>
        </w:rPr>
        <w:t>2.人才培养方案的条件保证</w:t>
      </w:r>
      <w:bookmarkEnd w:id="67"/>
      <w:bookmarkEnd w:id="68"/>
      <w:bookmarkEnd w:id="69"/>
      <w:bookmarkEnd w:id="70"/>
      <w:bookmarkEnd w:id="71"/>
      <w:bookmarkEnd w:id="72"/>
      <w:bookmarkEnd w:id="73"/>
    </w:p>
    <w:p w14:paraId="04867144">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学院教学质量管理与监控机构由学院院长、教学主管院长、教务处及督导室组成，主要负责整个学院的教学质量管理、监督及评估工作。教学系教学质量管理与监控机构由系主任、教学主管主任、专业带头人组成，主要负责本系内部的教学管理、监督及评估工作。这两级教学质量管理与监控机构能够有效地对学院的教学过程进行管理。实施人才培养实施问责制，按照人才培养任务的要求，层层落实责任，确保人才培养质量。</w:t>
      </w:r>
    </w:p>
    <w:p w14:paraId="69671615">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学前教育专业专业建设委员会作为学院、专业与企业进行沟通的平台，可以不断得到行业企业专家的支持帮助，确保专业人才培养模式能够得到不断优化，不断推进教学内容和教学模式的改革，使所培养的毕业生更符合企业和社会的需要。</w:t>
      </w:r>
    </w:p>
    <w:p w14:paraId="3EE8E1B7">
      <w:pPr>
        <w:adjustRightInd w:val="0"/>
        <w:snapToGrid w:val="0"/>
        <w:spacing w:line="360" w:lineRule="auto"/>
        <w:ind w:firstLine="566" w:firstLineChars="200"/>
        <w:outlineLvl w:val="1"/>
        <w:rPr>
          <w:rFonts w:ascii="宋体" w:hAnsi="宋体" w:eastAsia="宋体" w:cs="宋体"/>
          <w:bCs/>
          <w:sz w:val="28"/>
          <w:szCs w:val="28"/>
        </w:rPr>
      </w:pPr>
      <w:bookmarkStart w:id="74" w:name="_Toc9218"/>
      <w:bookmarkStart w:id="75" w:name="_Toc28742"/>
      <w:bookmarkStart w:id="76" w:name="_Toc3873"/>
      <w:bookmarkStart w:id="77" w:name="_Toc17030"/>
      <w:bookmarkStart w:id="78" w:name="_Toc14745"/>
      <w:bookmarkStart w:id="79" w:name="_Toc12626"/>
      <w:bookmarkStart w:id="80" w:name="_Toc11590"/>
      <w:r>
        <w:rPr>
          <w:rFonts w:hint="eastAsia" w:ascii="宋体" w:hAnsi="宋体" w:eastAsia="宋体" w:cs="宋体"/>
          <w:bCs/>
          <w:sz w:val="28"/>
          <w:szCs w:val="28"/>
        </w:rPr>
        <w:t>3.人才培养的质量保证</w:t>
      </w:r>
      <w:bookmarkEnd w:id="74"/>
      <w:bookmarkEnd w:id="75"/>
      <w:bookmarkEnd w:id="76"/>
      <w:bookmarkEnd w:id="77"/>
      <w:bookmarkEnd w:id="78"/>
      <w:bookmarkEnd w:id="79"/>
      <w:bookmarkEnd w:id="80"/>
    </w:p>
    <w:p w14:paraId="06E2E964">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健全教学计划管理、教学组织管理、教学运行管理等制度。本着校内评价和幼儿园评价相结合的原则，建立学院、幼儿园、学生三方的教学质量评价和监控机制，形成以学校为核心，社会参与的教学质量保障体系。校内实行院、</w:t>
      </w:r>
      <w:r>
        <w:rPr>
          <w:rFonts w:hint="eastAsia" w:ascii="宋体" w:hAnsi="宋体" w:eastAsia="宋体" w:cs="宋体"/>
          <w:sz w:val="28"/>
          <w:szCs w:val="28"/>
          <w:lang w:val="en-US" w:eastAsia="zh-CN"/>
        </w:rPr>
        <w:t>系</w:t>
      </w:r>
      <w:r>
        <w:rPr>
          <w:rFonts w:hint="eastAsia" w:ascii="宋体" w:hAnsi="宋体" w:eastAsia="宋体" w:cs="宋体"/>
          <w:sz w:val="28"/>
          <w:szCs w:val="28"/>
        </w:rPr>
        <w:t>两级督导，采取质量保障和奖励机制相结合的质量管理措施。校外依据社会调查和毕业生跟踪调查结果、企业评估结果进行客观的质量评价。建立校内、校外质量评价互通机制，及时进行整改，确保教学工作高质量运行。</w:t>
      </w:r>
    </w:p>
    <w:p w14:paraId="5F04B4B1">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质量保障包括教学督导、同行评教、学生评教、教师评学等信息反馈手段，奖励机制包括系部教学工作评估、教研室工作评价、优质课程评比、教学成果评比、教师技能竞赛、学生技能竞赛等</w:t>
      </w:r>
      <w:bookmarkStart w:id="81" w:name="_Toc29148"/>
      <w:bookmarkEnd w:id="81"/>
      <w:r>
        <w:rPr>
          <w:rFonts w:hint="eastAsia" w:ascii="宋体" w:hAnsi="宋体" w:eastAsia="宋体" w:cs="宋体"/>
          <w:sz w:val="28"/>
          <w:szCs w:val="28"/>
        </w:rPr>
        <w:t>。</w:t>
      </w:r>
    </w:p>
    <w:p w14:paraId="649E5133">
      <w:pPr>
        <w:adjustRightInd w:val="0"/>
        <w:snapToGrid w:val="0"/>
        <w:spacing w:line="360" w:lineRule="auto"/>
        <w:ind w:firstLine="566" w:firstLineChars="200"/>
        <w:outlineLvl w:val="1"/>
        <w:rPr>
          <w:rFonts w:ascii="宋体" w:hAnsi="宋体" w:eastAsia="宋体" w:cs="宋体"/>
          <w:bCs/>
          <w:sz w:val="18"/>
          <w:szCs w:val="18"/>
          <w:shd w:val="clear" w:color="auto" w:fill="FFFFFF"/>
        </w:rPr>
      </w:pPr>
      <w:bookmarkStart w:id="82" w:name="_Toc32398"/>
      <w:bookmarkStart w:id="83" w:name="_Toc7495"/>
      <w:bookmarkStart w:id="84" w:name="_Toc16408"/>
      <w:bookmarkStart w:id="85" w:name="_Toc15013"/>
      <w:bookmarkStart w:id="86" w:name="_Toc29214"/>
      <w:bookmarkStart w:id="87" w:name="_Toc31754"/>
      <w:bookmarkStart w:id="88" w:name="_Toc15167"/>
      <w:r>
        <w:rPr>
          <w:rFonts w:hint="eastAsia" w:ascii="宋体" w:hAnsi="宋体" w:eastAsia="宋体" w:cs="宋体"/>
          <w:bCs/>
          <w:sz w:val="28"/>
          <w:szCs w:val="28"/>
        </w:rPr>
        <w:t>4.书证融通</w:t>
      </w:r>
      <w:bookmarkEnd w:id="82"/>
      <w:bookmarkEnd w:id="83"/>
      <w:bookmarkEnd w:id="84"/>
      <w:bookmarkEnd w:id="85"/>
      <w:bookmarkEnd w:id="86"/>
      <w:bookmarkEnd w:id="87"/>
      <w:bookmarkEnd w:id="88"/>
      <w:r>
        <w:rPr>
          <w:rFonts w:hint="eastAsia" w:ascii="宋体" w:hAnsi="宋体" w:eastAsia="宋体" w:cs="宋体"/>
          <w:bCs/>
          <w:sz w:val="18"/>
          <w:szCs w:val="18"/>
          <w:shd w:val="clear" w:color="auto" w:fill="FFFFFF"/>
        </w:rPr>
        <w:t xml:space="preserve">  </w:t>
      </w:r>
    </w:p>
    <w:p w14:paraId="22DECC8E">
      <w:pPr>
        <w:adjustRightInd w:val="0"/>
        <w:snapToGrid w:val="0"/>
        <w:spacing w:line="360" w:lineRule="auto"/>
        <w:ind w:firstLine="566" w:firstLineChars="200"/>
        <w:outlineLvl w:val="1"/>
        <w:rPr>
          <w:rFonts w:ascii="宋体" w:hAnsi="宋体" w:eastAsia="宋体" w:cs="宋体"/>
          <w:sz w:val="28"/>
          <w:szCs w:val="28"/>
        </w:rPr>
      </w:pPr>
      <w:bookmarkStart w:id="89" w:name="_Toc32097"/>
      <w:bookmarkStart w:id="90" w:name="_Toc13587"/>
      <w:bookmarkStart w:id="91" w:name="_Toc15835"/>
      <w:bookmarkStart w:id="92" w:name="_Toc10139"/>
      <w:bookmarkStart w:id="93" w:name="_Toc21554"/>
      <w:bookmarkStart w:id="94" w:name="_Toc1822"/>
      <w:r>
        <w:rPr>
          <w:rFonts w:hint="eastAsia" w:ascii="宋体" w:hAnsi="宋体" w:eastAsia="宋体" w:cs="宋体"/>
          <w:sz w:val="28"/>
          <w:szCs w:val="28"/>
        </w:rPr>
        <w:t>“1+X”书证衔接和融通来促进学前教育专业建设和学生专业能力的发展，学生在取得毕业证书，获得相应的技能证书，包括普通话等级证书，保育员证，育婴员证，计算机等级证，注重对学生的职业精神与专业能力培养，增强学生对职业的认同感，弘扬团结协作的精神，提高学生的职业素养和道德修养，营造阳光幼教氛围。学前教育专业在基础的专业课教学过程中，把课堂教学和职业技能教学有效融合从而培育学生良好的职业精神，使职业精神渗透到学生学习的方方面面。</w:t>
      </w:r>
      <w:bookmarkEnd w:id="89"/>
      <w:bookmarkEnd w:id="90"/>
      <w:bookmarkEnd w:id="91"/>
      <w:bookmarkEnd w:id="92"/>
      <w:bookmarkEnd w:id="93"/>
      <w:bookmarkEnd w:id="94"/>
    </w:p>
    <w:p w14:paraId="04C8E7B8">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学前教育专业组织成立了1+X幼儿照护职业等级证书试点工作小组，全力申报考核站点并于2020年11月1日被国家教育部确认为内蒙古自治区第三批“1+X”证书制度试点院校。幼儿照护职业技能证书的获得扩宽了学生的就业领域和渠道。</w:t>
      </w:r>
      <w:bookmarkStart w:id="95" w:name="_Toc16676"/>
      <w:bookmarkStart w:id="96" w:name="_Toc21740"/>
    </w:p>
    <w:p w14:paraId="0493CD23">
      <w:pPr>
        <w:spacing w:line="360" w:lineRule="auto"/>
        <w:ind w:firstLine="566" w:firstLineChars="200"/>
        <w:rPr>
          <w:rFonts w:ascii="宋体" w:hAnsi="宋体" w:eastAsia="宋体" w:cs="宋体"/>
          <w:bCs/>
          <w:sz w:val="28"/>
          <w:szCs w:val="28"/>
        </w:rPr>
      </w:pPr>
      <w:r>
        <w:rPr>
          <w:rFonts w:hint="eastAsia" w:ascii="宋体" w:hAnsi="宋体" w:eastAsia="宋体" w:cs="宋体"/>
          <w:bCs/>
          <w:sz w:val="28"/>
          <w:szCs w:val="28"/>
        </w:rPr>
        <w:t>5.职业技能加学分细则</w:t>
      </w:r>
      <w:bookmarkEnd w:id="95"/>
      <w:bookmarkEnd w:id="96"/>
    </w:p>
    <w:p w14:paraId="4E601794">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职业技能等级标准与各个层次职业教育的专业教学标准相互对接。这种对接是由学历证书与职业技能等级证书的关系决定的。学前教育专业学生应获取相应的普通话等级证书、计算机水平等级考试证书，专业证书包括：幼儿教师资格证书、保育员证不同等级的职业技能标准应与不同教育阶段学历职业教育的培养目标和专业核心课程的学习目标相对应。</w:t>
      </w:r>
    </w:p>
    <w:tbl>
      <w:tblPr>
        <w:tblStyle w:val="15"/>
        <w:tblpPr w:leftFromText="180" w:rightFromText="180" w:vertAnchor="text" w:horzAnchor="page" w:tblpX="1992" w:tblpY="520"/>
        <w:tblOverlap w:val="never"/>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359"/>
        <w:gridCol w:w="1751"/>
        <w:gridCol w:w="1752"/>
        <w:gridCol w:w="1752"/>
      </w:tblGrid>
      <w:tr w14:paraId="468D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43"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29DB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序号</w:t>
            </w:r>
          </w:p>
        </w:tc>
        <w:tc>
          <w:tcPr>
            <w:tcW w:w="2359"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D773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项目</w:t>
            </w: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CEE1E8"/>
            <w:vAlign w:val="center"/>
          </w:tcPr>
          <w:p w14:paraId="718A3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要求</w:t>
            </w:r>
          </w:p>
        </w:tc>
        <w:tc>
          <w:tcPr>
            <w:tcW w:w="1752"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22C97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课外学分</w:t>
            </w:r>
          </w:p>
        </w:tc>
      </w:tr>
      <w:tr w14:paraId="684F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764D48C0">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2359" w:type="dxa"/>
            <w:vMerge w:val="restart"/>
            <w:tcBorders>
              <w:top w:val="single" w:color="72A7BB" w:sz="4" w:space="0"/>
              <w:left w:val="single" w:color="72A7BB" w:sz="4" w:space="0"/>
              <w:bottom w:val="single" w:color="72A7BB" w:sz="4" w:space="0"/>
              <w:right w:val="single" w:color="72A7BB" w:sz="4" w:space="0"/>
            </w:tcBorders>
            <w:shd w:val="clear" w:color="auto" w:fill="F0F0F0"/>
            <w:vAlign w:val="center"/>
          </w:tcPr>
          <w:p w14:paraId="30C65805">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社会实践活动</w:t>
            </w: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5AF27D06">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个人被评为院级或院级以上社会实践活动积极分子，集体被评为院级或院级以上优秀社会实践队</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5556A85">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个人1～2</w:t>
            </w:r>
          </w:p>
          <w:p w14:paraId="31E32AAF">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集体每人2～3</w:t>
            </w:r>
          </w:p>
        </w:tc>
      </w:tr>
      <w:tr w14:paraId="1C1B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9254DDD">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15CFF1D9">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4436D45E">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参加各类社会工作并获表彰</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0788B71">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1～3</w:t>
            </w:r>
          </w:p>
        </w:tc>
      </w:tr>
      <w:tr w14:paraId="46BC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59554E12">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2359" w:type="dxa"/>
            <w:vMerge w:val="restart"/>
            <w:tcBorders>
              <w:top w:val="single" w:color="72A7BB" w:sz="4" w:space="0"/>
              <w:left w:val="single" w:color="72A7BB" w:sz="4" w:space="0"/>
              <w:bottom w:val="single" w:color="72A7BB" w:sz="4" w:space="0"/>
              <w:right w:val="single" w:color="72A7BB" w:sz="4" w:space="0"/>
            </w:tcBorders>
            <w:shd w:val="clear" w:color="auto" w:fill="F0F0F0"/>
            <w:vAlign w:val="center"/>
          </w:tcPr>
          <w:p w14:paraId="625170A4">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计算机等级考试及职业资格证书</w:t>
            </w: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297B2BFC">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职业资格证书（保育员）</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5CD0F98">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3C48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EAF0E20">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1CE8AB9E">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334EFE13">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1+X幼儿照护职业技能等级证书</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892A92C">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6B58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3E4E011C">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35CE0F2D">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3503" w:type="dxa"/>
            <w:gridSpan w:val="2"/>
            <w:tcBorders>
              <w:top w:val="single" w:color="72A7BB" w:sz="4" w:space="0"/>
              <w:left w:val="single" w:color="72A7BB" w:sz="4" w:space="0"/>
              <w:bottom w:val="single" w:color="72A7BB" w:sz="4" w:space="0"/>
              <w:right w:val="single" w:color="72A7BB" w:sz="4" w:space="0"/>
            </w:tcBorders>
            <w:shd w:val="clear" w:color="auto" w:fill="FEFEFE"/>
            <w:vAlign w:val="center"/>
          </w:tcPr>
          <w:p w14:paraId="6C4CCC7B">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全国计算机等级考试通过</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1C4DA3">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2721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328DD0C4">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2359" w:type="dxa"/>
            <w:vMerge w:val="restart"/>
            <w:tcBorders>
              <w:top w:val="single" w:color="72A7BB" w:sz="4" w:space="0"/>
              <w:left w:val="single" w:color="72A7BB" w:sz="4" w:space="0"/>
              <w:bottom w:val="single" w:color="72A7BB" w:sz="4" w:space="0"/>
              <w:right w:val="single" w:color="72A7BB" w:sz="4" w:space="0"/>
            </w:tcBorders>
            <w:shd w:val="clear" w:color="auto" w:fill="F0F0F0"/>
            <w:vAlign w:val="center"/>
          </w:tcPr>
          <w:p w14:paraId="79BE2EDF">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技能竞赛</w:t>
            </w:r>
          </w:p>
        </w:tc>
        <w:tc>
          <w:tcPr>
            <w:tcW w:w="175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79238EE6">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院级</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025535A">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一等奖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0FFF2E">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r>
      <w:tr w14:paraId="11CD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C18BF44">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7DBBD624">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2E10C1BA">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5CB6BEA">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二等奖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D0138F6">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3077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E76AFAA">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5E15AE38">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C8BF7BE">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601CF75">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三等奖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B8A2EBF">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r>
      <w:tr w14:paraId="5511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33928631">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13745DD3">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79D9B849">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自治区级</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5BE2FE9">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一等奖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6E97C2D">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r>
      <w:tr w14:paraId="4953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C2E83C1">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33D4F11B">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10344D3A">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E0B179F">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二等奖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4A396772">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r>
      <w:tr w14:paraId="168E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7B10753">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47A44E63">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4925158">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BEC09FF">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三等奖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294BCCD">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73DD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65363D41">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411B298E">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restart"/>
            <w:tcBorders>
              <w:top w:val="single" w:color="72A7BB" w:sz="4" w:space="0"/>
              <w:left w:val="single" w:color="72A7BB" w:sz="4" w:space="0"/>
              <w:bottom w:val="single" w:color="72A7BB" w:sz="4" w:space="0"/>
              <w:right w:val="single" w:color="72A7BB" w:sz="4" w:space="0"/>
            </w:tcBorders>
            <w:shd w:val="clear" w:color="auto" w:fill="FEFEFE"/>
            <w:vAlign w:val="center"/>
          </w:tcPr>
          <w:p w14:paraId="5410E05B">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国家级</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F28A988">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一等奖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DCEF8C5">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7</w:t>
            </w:r>
          </w:p>
        </w:tc>
      </w:tr>
      <w:tr w14:paraId="061E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5E9F108B">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7F940B8A">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00E03426">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50E91AC0">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二等奖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17B9EC7">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p>
        </w:tc>
      </w:tr>
      <w:tr w14:paraId="2937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43"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7AC2073D">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2359" w:type="dxa"/>
            <w:vMerge w:val="continue"/>
            <w:tcBorders>
              <w:top w:val="single" w:color="72A7BB" w:sz="4" w:space="0"/>
              <w:left w:val="single" w:color="72A7BB" w:sz="4" w:space="0"/>
              <w:bottom w:val="single" w:color="72A7BB" w:sz="4" w:space="0"/>
              <w:right w:val="single" w:color="72A7BB" w:sz="4" w:space="0"/>
            </w:tcBorders>
            <w:shd w:val="clear" w:color="auto" w:fill="F0F0F0"/>
            <w:vAlign w:val="center"/>
          </w:tcPr>
          <w:p w14:paraId="14B4870C">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1" w:type="dxa"/>
            <w:vMerge w:val="continue"/>
            <w:tcBorders>
              <w:top w:val="single" w:color="72A7BB" w:sz="4" w:space="0"/>
              <w:left w:val="single" w:color="72A7BB" w:sz="4" w:space="0"/>
              <w:bottom w:val="single" w:color="72A7BB" w:sz="4" w:space="0"/>
              <w:right w:val="single" w:color="72A7BB" w:sz="4" w:space="0"/>
            </w:tcBorders>
            <w:shd w:val="clear" w:color="auto" w:fill="FEFEFE"/>
            <w:vAlign w:val="center"/>
          </w:tcPr>
          <w:p w14:paraId="46BFF758">
            <w:pPr>
              <w:adjustRightInd w:val="0"/>
              <w:snapToGrid w:val="0"/>
              <w:spacing w:line="460" w:lineRule="exact"/>
              <w:jc w:val="center"/>
              <w:rPr>
                <w:rFonts w:hint="eastAsia" w:asciiTheme="minorEastAsia" w:hAnsiTheme="minorEastAsia" w:eastAsiaTheme="minorEastAsia" w:cstheme="minorEastAsia"/>
                <w:color w:val="000000"/>
                <w:sz w:val="21"/>
                <w:szCs w:val="21"/>
              </w:rPr>
            </w:pP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A354BF9">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三等奖</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8B0DF25">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r>
      <w:tr w14:paraId="0CC5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143"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FDD8373">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2359"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4130453B">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创新、创作</w:t>
            </w:r>
          </w:p>
        </w:tc>
        <w:tc>
          <w:tcPr>
            <w:tcW w:w="1751"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61D76CC">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按情况</w:t>
            </w:r>
          </w:p>
        </w:tc>
        <w:tc>
          <w:tcPr>
            <w:tcW w:w="1752"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96EE62A">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每项</w:t>
            </w:r>
          </w:p>
        </w:tc>
        <w:tc>
          <w:tcPr>
            <w:tcW w:w="1752"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5E4031">
            <w:pPr>
              <w:adjustRightInd w:val="0"/>
              <w:snapToGrid w:val="0"/>
              <w:spacing w:line="46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1～10</w:t>
            </w:r>
          </w:p>
        </w:tc>
      </w:tr>
    </w:tbl>
    <w:p w14:paraId="60641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 xml:space="preserve">9-3 </w:t>
      </w:r>
      <w:r>
        <w:rPr>
          <w:rFonts w:hint="eastAsia" w:ascii="黑体" w:hAnsi="黑体" w:eastAsia="黑体" w:cs="宋体"/>
          <w:color w:val="000000"/>
          <w:kern w:val="0"/>
          <w:sz w:val="23"/>
          <w:szCs w:val="23"/>
        </w:rPr>
        <w:t>职业技能加学分细则</w:t>
      </w:r>
    </w:p>
    <w:p w14:paraId="213EEDF4">
      <w:pPr>
        <w:outlineLvl w:val="0"/>
        <w:rPr>
          <w:rFonts w:hint="eastAsia" w:ascii="黑体" w:hAnsi="黑体" w:eastAsia="黑体" w:cs="黑体"/>
          <w:b/>
          <w:kern w:val="44"/>
          <w:sz w:val="28"/>
          <w:szCs w:val="28"/>
          <w:lang w:val="en-US" w:eastAsia="zh-CN"/>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p w14:paraId="69730F74">
      <w:pPr>
        <w:outlineLvl w:val="0"/>
        <w:rPr>
          <w:rFonts w:ascii="黑体" w:hAnsi="黑体" w:eastAsia="黑体" w:cs="黑体"/>
          <w:b/>
          <w:kern w:val="44"/>
          <w:sz w:val="28"/>
          <w:szCs w:val="28"/>
        </w:rPr>
      </w:pPr>
      <w:bookmarkStart w:id="97" w:name="_Toc6763"/>
      <w:r>
        <w:rPr>
          <w:rFonts w:hint="eastAsia" w:ascii="黑体" w:hAnsi="黑体" w:eastAsia="黑体" w:cs="黑体"/>
          <w:b/>
          <w:kern w:val="44"/>
          <w:sz w:val="28"/>
          <w:szCs w:val="28"/>
          <w:lang w:val="en-US" w:eastAsia="zh-CN"/>
        </w:rPr>
        <w:t>十</w:t>
      </w:r>
      <w:r>
        <w:rPr>
          <w:rFonts w:hint="eastAsia" w:ascii="黑体" w:hAnsi="黑体" w:eastAsia="黑体" w:cs="黑体"/>
          <w:b/>
          <w:kern w:val="44"/>
          <w:sz w:val="28"/>
          <w:szCs w:val="28"/>
        </w:rPr>
        <w:t>、毕业要求</w:t>
      </w:r>
      <w:bookmarkEnd w:id="97"/>
    </w:p>
    <w:p w14:paraId="0C3069D6">
      <w:pPr>
        <w:adjustRightInd w:val="0"/>
        <w:snapToGrid w:val="0"/>
        <w:spacing w:line="360" w:lineRule="auto"/>
        <w:ind w:firstLine="566" w:firstLineChars="200"/>
        <w:outlineLvl w:val="0"/>
        <w:rPr>
          <w:rFonts w:ascii="宋体" w:hAnsi="宋体" w:eastAsia="宋体" w:cs="宋体"/>
          <w:sz w:val="28"/>
          <w:szCs w:val="28"/>
        </w:rPr>
      </w:pPr>
      <w:bookmarkStart w:id="98" w:name="_Toc21490"/>
      <w:bookmarkStart w:id="99" w:name="_Toc28019"/>
      <w:bookmarkStart w:id="100" w:name="_Toc318"/>
      <w:bookmarkStart w:id="101" w:name="_Toc21500"/>
      <w:bookmarkStart w:id="102" w:name="_Toc14518"/>
      <w:bookmarkStart w:id="103" w:name="_Toc26838"/>
      <w:r>
        <w:rPr>
          <w:rFonts w:hint="eastAsia" w:ascii="宋体" w:hAnsi="宋体" w:eastAsia="宋体" w:cs="宋体"/>
          <w:sz w:val="28"/>
          <w:szCs w:val="28"/>
        </w:rPr>
        <w:t>（一）按规定完成本专业教学计划规定的全部教学环节学习，各门课程成绩合格，取得二级乙等以上普通话证书。</w:t>
      </w:r>
      <w:bookmarkEnd w:id="98"/>
      <w:bookmarkEnd w:id="99"/>
      <w:bookmarkEnd w:id="100"/>
      <w:bookmarkEnd w:id="101"/>
      <w:bookmarkEnd w:id="102"/>
      <w:bookmarkEnd w:id="103"/>
    </w:p>
    <w:p w14:paraId="606D3BA1">
      <w:pPr>
        <w:adjustRightInd w:val="0"/>
        <w:snapToGrid w:val="0"/>
        <w:spacing w:line="360" w:lineRule="auto"/>
        <w:ind w:firstLine="566" w:firstLineChars="200"/>
        <w:outlineLvl w:val="0"/>
        <w:rPr>
          <w:rFonts w:ascii="宋体" w:hAnsi="宋体" w:eastAsia="宋体" w:cs="宋体"/>
          <w:sz w:val="28"/>
          <w:szCs w:val="28"/>
        </w:rPr>
      </w:pPr>
      <w:bookmarkStart w:id="104" w:name="_Toc24178"/>
      <w:bookmarkStart w:id="105" w:name="_Toc20330"/>
      <w:bookmarkStart w:id="106" w:name="_Toc22589"/>
      <w:bookmarkStart w:id="107" w:name="_Toc19474"/>
      <w:bookmarkStart w:id="108" w:name="_Toc11589"/>
      <w:bookmarkStart w:id="109" w:name="_Toc3885"/>
      <w:r>
        <w:rPr>
          <w:rFonts w:hint="eastAsia" w:ascii="宋体" w:hAnsi="宋体" w:eastAsia="宋体" w:cs="宋体"/>
          <w:sz w:val="28"/>
          <w:szCs w:val="28"/>
        </w:rPr>
        <w:t>（二）学分达到</w:t>
      </w:r>
      <w:r>
        <w:rPr>
          <w:rFonts w:hint="eastAsia" w:ascii="宋体" w:hAnsi="宋体" w:eastAsia="宋体" w:cs="宋体"/>
          <w:sz w:val="28"/>
          <w:szCs w:val="28"/>
          <w:lang w:val="en-US" w:eastAsia="zh-CN"/>
        </w:rPr>
        <w:t>160</w:t>
      </w:r>
      <w:r>
        <w:rPr>
          <w:rFonts w:hint="eastAsia" w:ascii="宋体" w:hAnsi="宋体" w:eastAsia="宋体" w:cs="宋体"/>
          <w:sz w:val="28"/>
          <w:szCs w:val="28"/>
        </w:rPr>
        <w:t>标准，完成毕业设计，成绩合格。</w:t>
      </w:r>
      <w:bookmarkEnd w:id="104"/>
      <w:bookmarkEnd w:id="105"/>
      <w:bookmarkEnd w:id="106"/>
      <w:bookmarkEnd w:id="107"/>
      <w:bookmarkEnd w:id="108"/>
      <w:bookmarkEnd w:id="109"/>
    </w:p>
    <w:p w14:paraId="12BFC71E">
      <w:pPr>
        <w:adjustRightInd w:val="0"/>
        <w:snapToGrid w:val="0"/>
        <w:spacing w:line="360" w:lineRule="auto"/>
        <w:ind w:firstLine="566" w:firstLineChars="200"/>
        <w:outlineLvl w:val="0"/>
        <w:rPr>
          <w:rFonts w:ascii="宋体" w:hAnsi="宋体" w:eastAsia="宋体" w:cs="宋体"/>
          <w:sz w:val="28"/>
          <w:szCs w:val="28"/>
        </w:rPr>
      </w:pPr>
      <w:bookmarkStart w:id="110" w:name="_Toc25018"/>
      <w:bookmarkStart w:id="111" w:name="_Toc23963"/>
      <w:bookmarkStart w:id="112" w:name="_Toc10268"/>
      <w:bookmarkStart w:id="113" w:name="_Toc25853"/>
      <w:bookmarkStart w:id="114" w:name="_Toc4051"/>
      <w:bookmarkStart w:id="115" w:name="_Toc25359"/>
      <w:r>
        <w:rPr>
          <w:rFonts w:hint="eastAsia" w:ascii="宋体" w:hAnsi="宋体" w:eastAsia="宋体" w:cs="宋体"/>
          <w:sz w:val="28"/>
          <w:szCs w:val="28"/>
        </w:rPr>
        <w:t>（三）思想品德考核合格。</w:t>
      </w:r>
      <w:bookmarkEnd w:id="110"/>
      <w:bookmarkEnd w:id="111"/>
      <w:bookmarkEnd w:id="112"/>
      <w:bookmarkEnd w:id="113"/>
      <w:bookmarkEnd w:id="114"/>
      <w:bookmarkEnd w:id="115"/>
    </w:p>
    <w:p w14:paraId="4D858335">
      <w:pPr>
        <w:adjustRightInd w:val="0"/>
        <w:snapToGrid w:val="0"/>
        <w:spacing w:line="360" w:lineRule="auto"/>
        <w:ind w:firstLine="566" w:firstLineChars="200"/>
        <w:outlineLvl w:val="0"/>
        <w:rPr>
          <w:rFonts w:ascii="宋体" w:hAnsi="宋体" w:eastAsia="宋体" w:cs="宋体"/>
          <w:sz w:val="28"/>
          <w:szCs w:val="28"/>
        </w:rPr>
      </w:pPr>
      <w:bookmarkStart w:id="116" w:name="_Toc7320"/>
      <w:bookmarkStart w:id="117" w:name="_Toc25180"/>
      <w:bookmarkStart w:id="118" w:name="_Toc8342"/>
      <w:bookmarkStart w:id="119" w:name="_Toc12038"/>
      <w:bookmarkStart w:id="120" w:name="_Toc16337"/>
      <w:bookmarkStart w:id="121" w:name="_Toc26273"/>
      <w:r>
        <w:rPr>
          <w:rFonts w:hint="eastAsia" w:ascii="宋体" w:hAnsi="宋体" w:eastAsia="宋体" w:cs="宋体"/>
          <w:sz w:val="28"/>
          <w:szCs w:val="28"/>
        </w:rPr>
        <w:t>（四）实习要求：参加专业岗位实习全过程，经考核合格。</w:t>
      </w:r>
      <w:bookmarkEnd w:id="116"/>
      <w:bookmarkEnd w:id="117"/>
      <w:bookmarkEnd w:id="118"/>
      <w:bookmarkEnd w:id="119"/>
      <w:bookmarkEnd w:id="120"/>
      <w:bookmarkEnd w:id="121"/>
    </w:p>
    <w:p w14:paraId="16E01E2C">
      <w:pPr>
        <w:adjustRightInd w:val="0"/>
        <w:snapToGrid w:val="0"/>
        <w:spacing w:line="360" w:lineRule="auto"/>
        <w:ind w:firstLine="566" w:firstLineChars="200"/>
        <w:outlineLvl w:val="0"/>
        <w:rPr>
          <w:rFonts w:ascii="黑体" w:hAnsi="黑体" w:eastAsia="黑体" w:cs="宋体"/>
          <w:color w:val="000000"/>
          <w:kern w:val="0"/>
          <w:sz w:val="23"/>
          <w:szCs w:val="23"/>
        </w:rPr>
      </w:pPr>
      <w:bookmarkStart w:id="122" w:name="_Toc25552"/>
      <w:bookmarkStart w:id="123" w:name="_Toc11363"/>
      <w:bookmarkStart w:id="124" w:name="_Toc18436"/>
      <w:bookmarkStart w:id="125" w:name="_Toc23699"/>
      <w:bookmarkStart w:id="126" w:name="_Toc26964"/>
      <w:bookmarkStart w:id="127" w:name="_Toc13008"/>
      <w:r>
        <w:rPr>
          <w:rFonts w:hint="eastAsia" w:ascii="宋体" w:hAnsi="宋体" w:eastAsia="宋体" w:cs="宋体"/>
          <w:sz w:val="28"/>
          <w:szCs w:val="28"/>
        </w:rPr>
        <w:t>（五）国家或行业职业资格证书：要求考取</w:t>
      </w:r>
      <w:r>
        <w:rPr>
          <w:rFonts w:hint="eastAsia" w:ascii="宋体" w:hAnsi="宋体" w:eastAsia="宋体" w:cs="宋体"/>
          <w:sz w:val="28"/>
          <w:szCs w:val="28"/>
          <w:lang w:val="en-US" w:eastAsia="zh-CN"/>
        </w:rPr>
        <w:t>相应的职业</w:t>
      </w:r>
      <w:r>
        <w:rPr>
          <w:rFonts w:hint="eastAsia" w:ascii="宋体" w:hAnsi="宋体" w:eastAsia="宋体" w:cs="宋体"/>
          <w:sz w:val="28"/>
          <w:szCs w:val="28"/>
        </w:rPr>
        <w:t>资格等级证书。包括：幼儿教师资格证书、保育</w:t>
      </w:r>
      <w:r>
        <w:rPr>
          <w:rFonts w:hint="eastAsia" w:ascii="宋体" w:hAnsi="宋体" w:eastAsia="宋体" w:cs="宋体"/>
          <w:sz w:val="28"/>
          <w:szCs w:val="28"/>
          <w:lang w:val="en-US" w:eastAsia="zh-CN"/>
        </w:rPr>
        <w:t>师</w:t>
      </w:r>
      <w:r>
        <w:rPr>
          <w:rFonts w:hint="eastAsia" w:ascii="宋体" w:hAnsi="宋体" w:eastAsia="宋体" w:cs="宋体"/>
          <w:sz w:val="28"/>
          <w:szCs w:val="28"/>
        </w:rPr>
        <w:t>、育婴</w:t>
      </w:r>
      <w:r>
        <w:rPr>
          <w:rFonts w:hint="eastAsia" w:ascii="宋体" w:hAnsi="宋体" w:eastAsia="宋体" w:cs="宋体"/>
          <w:sz w:val="28"/>
          <w:szCs w:val="28"/>
          <w:lang w:val="en-US" w:eastAsia="zh-CN"/>
        </w:rPr>
        <w:t>员</w:t>
      </w:r>
      <w:r>
        <w:rPr>
          <w:rFonts w:hint="eastAsia" w:ascii="宋体" w:hAnsi="宋体" w:eastAsia="宋体" w:cs="宋体"/>
          <w:sz w:val="28"/>
          <w:szCs w:val="28"/>
        </w:rPr>
        <w:t>、</w:t>
      </w:r>
      <w:r>
        <w:rPr>
          <w:rFonts w:hint="eastAsia" w:ascii="宋体" w:hAnsi="宋体" w:eastAsia="宋体" w:cs="宋体"/>
          <w:sz w:val="28"/>
          <w:szCs w:val="28"/>
          <w:lang w:val="en-US" w:eastAsia="zh-CN"/>
        </w:rPr>
        <w:t>1+X</w:t>
      </w:r>
      <w:r>
        <w:rPr>
          <w:rFonts w:hint="eastAsia" w:ascii="宋体" w:hAnsi="宋体" w:eastAsia="宋体" w:cs="宋体"/>
          <w:sz w:val="28"/>
          <w:szCs w:val="28"/>
        </w:rPr>
        <w:t>幼儿照护职业等级证书等。</w:t>
      </w:r>
      <w:bookmarkEnd w:id="122"/>
      <w:bookmarkEnd w:id="123"/>
      <w:bookmarkEnd w:id="124"/>
      <w:bookmarkEnd w:id="125"/>
      <w:bookmarkEnd w:id="126"/>
      <w:bookmarkEnd w:id="127"/>
    </w:p>
    <w:p w14:paraId="18BA8602">
      <w:pPr>
        <w:jc w:val="center"/>
        <w:rPr>
          <w:rFonts w:hint="eastAsia" w:ascii="黑体" w:hAnsi="黑体" w:eastAsia="黑体" w:cs="宋体"/>
          <w:color w:val="000000"/>
          <w:kern w:val="0"/>
          <w:sz w:val="23"/>
          <w:szCs w:val="23"/>
        </w:rPr>
      </w:pPr>
      <w:r>
        <w:rPr>
          <w:rFonts w:hint="eastAsia" w:ascii="黑体" w:hAnsi="黑体" w:eastAsia="黑体" w:cs="宋体"/>
          <w:color w:val="000000"/>
          <w:kern w:val="0"/>
          <w:sz w:val="23"/>
          <w:szCs w:val="23"/>
        </w:rPr>
        <w:t>表</w:t>
      </w:r>
      <w:r>
        <w:rPr>
          <w:rFonts w:hint="eastAsia" w:ascii="黑体" w:hAnsi="黑体" w:eastAsia="黑体" w:cs="宋体"/>
          <w:color w:val="000000"/>
          <w:kern w:val="0"/>
          <w:sz w:val="23"/>
          <w:szCs w:val="23"/>
          <w:lang w:val="en-US" w:eastAsia="zh-CN"/>
        </w:rPr>
        <w:t xml:space="preserve">10-1 </w:t>
      </w:r>
      <w:r>
        <w:rPr>
          <w:rFonts w:hint="eastAsia" w:ascii="黑体" w:hAnsi="黑体" w:eastAsia="黑体" w:cs="宋体"/>
          <w:color w:val="000000"/>
          <w:kern w:val="0"/>
          <w:sz w:val="23"/>
          <w:szCs w:val="23"/>
        </w:rPr>
        <w:t>职业技能等级证书</w:t>
      </w:r>
    </w:p>
    <w:tbl>
      <w:tblPr>
        <w:tblStyle w:val="15"/>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587"/>
        <w:gridCol w:w="2220"/>
        <w:gridCol w:w="3240"/>
        <w:gridCol w:w="725"/>
      </w:tblGrid>
      <w:tr w14:paraId="4AC1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F0A54F0">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序号</w:t>
            </w:r>
          </w:p>
        </w:tc>
        <w:tc>
          <w:tcPr>
            <w:tcW w:w="1587"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1D2F5988">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证书名称</w:t>
            </w:r>
          </w:p>
        </w:tc>
        <w:tc>
          <w:tcPr>
            <w:tcW w:w="222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56784990">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等级</w:t>
            </w:r>
          </w:p>
        </w:tc>
        <w:tc>
          <w:tcPr>
            <w:tcW w:w="3240"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6D768C7A">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证书颁证单位</w:t>
            </w:r>
          </w:p>
        </w:tc>
        <w:tc>
          <w:tcPr>
            <w:tcW w:w="725" w:type="dxa"/>
            <w:tcBorders>
              <w:top w:val="single" w:color="72A7BB" w:sz="4" w:space="0"/>
              <w:left w:val="single" w:color="72A7BB" w:sz="4" w:space="0"/>
              <w:bottom w:val="single" w:color="72A7BB" w:sz="4" w:space="0"/>
              <w:right w:val="single" w:color="72A7BB" w:sz="4" w:space="0"/>
            </w:tcBorders>
            <w:shd w:val="clear" w:color="auto" w:fill="CEE1E8"/>
            <w:vAlign w:val="center"/>
          </w:tcPr>
          <w:p w14:paraId="4592E560">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备注</w:t>
            </w:r>
          </w:p>
        </w:tc>
      </w:tr>
      <w:tr w14:paraId="189E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6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97887AA">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w:t>
            </w:r>
          </w:p>
        </w:tc>
        <w:tc>
          <w:tcPr>
            <w:tcW w:w="1587"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4EC945D">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普通话证书</w:t>
            </w:r>
          </w:p>
        </w:tc>
        <w:tc>
          <w:tcPr>
            <w:tcW w:w="222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CBA946">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二级乙等以上</w:t>
            </w:r>
          </w:p>
        </w:tc>
        <w:tc>
          <w:tcPr>
            <w:tcW w:w="32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3D67C514">
            <w:pPr>
              <w:autoSpaceDE w:val="0"/>
              <w:autoSpaceDN w:val="0"/>
              <w:adjustRightInd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国家语言文字工作委员会</w:t>
            </w:r>
          </w:p>
        </w:tc>
        <w:tc>
          <w:tcPr>
            <w:tcW w:w="7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1CAE25C3">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必考</w:t>
            </w:r>
          </w:p>
        </w:tc>
      </w:tr>
      <w:tr w14:paraId="1516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842B8D0">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w:t>
            </w:r>
          </w:p>
        </w:tc>
        <w:tc>
          <w:tcPr>
            <w:tcW w:w="1587"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125EAE32">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1+X</w:t>
            </w:r>
            <w:r>
              <w:rPr>
                <w:rFonts w:hint="eastAsia" w:asciiTheme="minorEastAsia" w:hAnsiTheme="minorEastAsia" w:eastAsiaTheme="minorEastAsia" w:cstheme="minorEastAsia"/>
                <w:color w:val="000000"/>
                <w:kern w:val="0"/>
                <w:sz w:val="21"/>
                <w:szCs w:val="21"/>
              </w:rPr>
              <w:t>幼儿照护</w:t>
            </w:r>
          </w:p>
        </w:tc>
        <w:tc>
          <w:tcPr>
            <w:tcW w:w="222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73C5D31">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中级技能证书</w:t>
            </w:r>
          </w:p>
        </w:tc>
        <w:tc>
          <w:tcPr>
            <w:tcW w:w="32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7E5A6A81">
            <w:pPr>
              <w:autoSpaceDE w:val="0"/>
              <w:autoSpaceDN w:val="0"/>
              <w:adjustRightInd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湖南金职伟业母婴护理有限公司</w:t>
            </w:r>
          </w:p>
        </w:tc>
        <w:tc>
          <w:tcPr>
            <w:tcW w:w="7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2703AEF4">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选考</w:t>
            </w:r>
          </w:p>
        </w:tc>
      </w:tr>
      <w:tr w14:paraId="13D5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6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31CDA8E">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w:t>
            </w:r>
          </w:p>
        </w:tc>
        <w:tc>
          <w:tcPr>
            <w:tcW w:w="1587"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88F40E1">
            <w:pPr>
              <w:spacing w:line="360" w:lineRule="auto"/>
              <w:jc w:val="center"/>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rPr>
              <w:t>保育</w:t>
            </w:r>
            <w:r>
              <w:rPr>
                <w:rFonts w:hint="eastAsia" w:asciiTheme="minorEastAsia" w:hAnsiTheme="minorEastAsia" w:eastAsiaTheme="minorEastAsia" w:cstheme="minorEastAsia"/>
                <w:color w:val="000000"/>
                <w:kern w:val="0"/>
                <w:sz w:val="21"/>
                <w:szCs w:val="21"/>
                <w:lang w:val="en-US" w:eastAsia="zh-CN"/>
              </w:rPr>
              <w:t>师</w:t>
            </w:r>
          </w:p>
        </w:tc>
        <w:tc>
          <w:tcPr>
            <w:tcW w:w="222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1505773">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初级或中级技能证书</w:t>
            </w:r>
          </w:p>
        </w:tc>
        <w:tc>
          <w:tcPr>
            <w:tcW w:w="32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2CFB0AB4">
            <w:pPr>
              <w:autoSpaceDE w:val="0"/>
              <w:autoSpaceDN w:val="0"/>
              <w:adjustRightInd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人力资源和社会保障部</w:t>
            </w:r>
          </w:p>
        </w:tc>
        <w:tc>
          <w:tcPr>
            <w:tcW w:w="7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74E722CC">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选考</w:t>
            </w:r>
          </w:p>
        </w:tc>
      </w:tr>
      <w:tr w14:paraId="5DA4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3462E9EE">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w:t>
            </w:r>
          </w:p>
        </w:tc>
        <w:tc>
          <w:tcPr>
            <w:tcW w:w="1587"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638E8410">
            <w:pPr>
              <w:spacing w:line="360" w:lineRule="auto"/>
              <w:jc w:val="center"/>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rPr>
              <w:t>育婴</w:t>
            </w:r>
            <w:r>
              <w:rPr>
                <w:rFonts w:hint="eastAsia" w:asciiTheme="minorEastAsia" w:hAnsiTheme="minorEastAsia" w:eastAsiaTheme="minorEastAsia" w:cstheme="minorEastAsia"/>
                <w:color w:val="000000"/>
                <w:kern w:val="0"/>
                <w:sz w:val="21"/>
                <w:szCs w:val="21"/>
                <w:lang w:val="en-US" w:eastAsia="zh-CN"/>
              </w:rPr>
              <w:t>员</w:t>
            </w:r>
          </w:p>
        </w:tc>
        <w:tc>
          <w:tcPr>
            <w:tcW w:w="2220"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00568EEA">
            <w:pPr>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初级或中级技能证书</w:t>
            </w:r>
          </w:p>
        </w:tc>
        <w:tc>
          <w:tcPr>
            <w:tcW w:w="3240" w:type="dxa"/>
            <w:tcBorders>
              <w:top w:val="single" w:color="72A7BB" w:sz="4" w:space="0"/>
              <w:left w:val="single" w:color="72A7BB" w:sz="4" w:space="0"/>
              <w:bottom w:val="single" w:color="72A7BB" w:sz="4" w:space="0"/>
              <w:right w:val="single" w:color="72A7BB" w:sz="4" w:space="0"/>
            </w:tcBorders>
            <w:shd w:val="clear" w:color="auto" w:fill="F0F0F0"/>
            <w:vAlign w:val="center"/>
          </w:tcPr>
          <w:p w14:paraId="0B49CF58">
            <w:pPr>
              <w:autoSpaceDE w:val="0"/>
              <w:autoSpaceDN w:val="0"/>
              <w:adjustRightInd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人力资源和社会保障部</w:t>
            </w:r>
          </w:p>
        </w:tc>
        <w:tc>
          <w:tcPr>
            <w:tcW w:w="725" w:type="dxa"/>
            <w:tcBorders>
              <w:top w:val="single" w:color="72A7BB" w:sz="4" w:space="0"/>
              <w:left w:val="single" w:color="72A7BB" w:sz="4" w:space="0"/>
              <w:bottom w:val="single" w:color="72A7BB" w:sz="4" w:space="0"/>
              <w:right w:val="single" w:color="72A7BB" w:sz="4" w:space="0"/>
            </w:tcBorders>
            <w:shd w:val="clear" w:color="auto" w:fill="FEFEFE"/>
            <w:vAlign w:val="center"/>
          </w:tcPr>
          <w:p w14:paraId="5740B980">
            <w:pPr>
              <w:spacing w:line="320" w:lineRule="exact"/>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选考</w:t>
            </w:r>
          </w:p>
        </w:tc>
      </w:tr>
    </w:tbl>
    <w:p w14:paraId="0B85C2E1">
      <w:pPr>
        <w:adjustRightInd w:val="0"/>
        <w:snapToGrid w:val="0"/>
        <w:spacing w:line="360" w:lineRule="auto"/>
        <w:rPr>
          <w:rFonts w:eastAsiaTheme="minorEastAsia"/>
        </w:rPr>
      </w:pPr>
    </w:p>
    <w:p w14:paraId="3FC5F34B">
      <w:pPr>
        <w:adjustRightInd w:val="0"/>
        <w:snapToGrid w:val="0"/>
        <w:spacing w:line="360" w:lineRule="auto"/>
        <w:rPr>
          <w:rFonts w:eastAsiaTheme="minorEastAsia"/>
        </w:rPr>
      </w:pPr>
    </w:p>
    <w:p w14:paraId="5A0F78F1">
      <w:pPr>
        <w:rPr>
          <w:rFonts w:eastAsiaTheme="minorEastAsi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p w14:paraId="48034918">
      <w:pPr>
        <w:pStyle w:val="2"/>
        <w:bidi w:val="0"/>
        <w:rPr>
          <w:rFonts w:hint="default"/>
          <w:lang w:val="en-US" w:eastAsia="zh-CN"/>
        </w:rPr>
      </w:pPr>
      <w:bookmarkStart w:id="128" w:name="_Toc13333"/>
      <w:r>
        <w:rPr>
          <w:rFonts w:hint="eastAsia"/>
          <w:lang w:val="en-US" w:eastAsia="zh-CN"/>
        </w:rPr>
        <w:t>附表1:学前教育专业教学进度安排表</w:t>
      </w:r>
      <w:bookmarkEnd w:id="128"/>
    </w:p>
    <w:p w14:paraId="5469B8F5">
      <w:pPr>
        <w:rPr>
          <w:rFonts w:eastAsiaTheme="minorEastAsia"/>
        </w:rPr>
      </w:pPr>
    </w:p>
    <w:tbl>
      <w:tblPr>
        <w:tblStyle w:val="15"/>
        <w:tblW w:w="14519" w:type="dxa"/>
        <w:jc w:val="center"/>
        <w:tblLayout w:type="fixed"/>
        <w:tblCellMar>
          <w:top w:w="0" w:type="dxa"/>
          <w:left w:w="108" w:type="dxa"/>
          <w:bottom w:w="0" w:type="dxa"/>
          <w:right w:w="108" w:type="dxa"/>
        </w:tblCellMar>
      </w:tblPr>
      <w:tblGrid>
        <w:gridCol w:w="449"/>
        <w:gridCol w:w="465"/>
        <w:gridCol w:w="556"/>
        <w:gridCol w:w="1515"/>
        <w:gridCol w:w="2115"/>
        <w:gridCol w:w="705"/>
        <w:gridCol w:w="720"/>
        <w:gridCol w:w="495"/>
        <w:gridCol w:w="735"/>
        <w:gridCol w:w="675"/>
        <w:gridCol w:w="645"/>
        <w:gridCol w:w="840"/>
        <w:gridCol w:w="615"/>
        <w:gridCol w:w="630"/>
        <w:gridCol w:w="615"/>
        <w:gridCol w:w="720"/>
        <w:gridCol w:w="630"/>
        <w:gridCol w:w="570"/>
        <w:gridCol w:w="824"/>
      </w:tblGrid>
      <w:tr w14:paraId="09F8A7D2">
        <w:tblPrEx>
          <w:tblCellMar>
            <w:top w:w="0" w:type="dxa"/>
            <w:left w:w="108" w:type="dxa"/>
            <w:bottom w:w="0" w:type="dxa"/>
            <w:right w:w="108" w:type="dxa"/>
          </w:tblCellMar>
        </w:tblPrEx>
        <w:trPr>
          <w:trHeight w:val="23" w:hRule="atLeast"/>
          <w:jc w:val="center"/>
        </w:trPr>
        <w:tc>
          <w:tcPr>
            <w:tcW w:w="914" w:type="dxa"/>
            <w:gridSpan w:val="2"/>
            <w:vMerge w:val="restart"/>
            <w:tcBorders>
              <w:top w:val="single" w:color="4F81BD" w:themeColor="accent1" w:sz="6" w:space="0"/>
              <w:left w:val="single" w:color="4F81BD" w:themeColor="accent1" w:sz="6" w:space="0"/>
              <w:bottom w:val="single" w:color="4F81BD" w:themeColor="accent1" w:sz="6" w:space="0"/>
              <w:right w:val="single" w:color="B8CCE4" w:themeColor="accent1" w:themeTint="66" w:sz="6" w:space="0"/>
            </w:tcBorders>
            <w:shd w:val="clear" w:color="auto" w:fill="8DB3E2" w:themeFill="text2" w:themeFillTint="66"/>
            <w:vAlign w:val="center"/>
          </w:tcPr>
          <w:p w14:paraId="554AA66F">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课程</w:t>
            </w:r>
            <w:r>
              <w:rPr>
                <w:rFonts w:hint="eastAsia" w:ascii="仿宋" w:hAnsi="仿宋" w:eastAsia="仿宋" w:cs="仿宋"/>
                <w:b/>
                <w:bCs/>
                <w:color w:val="auto"/>
                <w:kern w:val="0"/>
                <w:szCs w:val="21"/>
                <w:highlight w:val="none"/>
              </w:rPr>
              <w:br w:type="textWrapping"/>
            </w:r>
            <w:r>
              <w:rPr>
                <w:rFonts w:hint="eastAsia" w:ascii="仿宋" w:hAnsi="仿宋" w:eastAsia="仿宋" w:cs="仿宋"/>
                <w:b/>
                <w:bCs/>
                <w:color w:val="auto"/>
                <w:kern w:val="0"/>
                <w:szCs w:val="21"/>
                <w:highlight w:val="none"/>
              </w:rPr>
              <w:t>类别</w:t>
            </w:r>
          </w:p>
        </w:tc>
        <w:tc>
          <w:tcPr>
            <w:tcW w:w="556" w:type="dxa"/>
            <w:vMerge w:val="restart"/>
            <w:tcBorders>
              <w:top w:val="single" w:color="4F81BD" w:themeColor="accent1" w:sz="6" w:space="0"/>
              <w:left w:val="single" w:color="B8CCE4" w:themeColor="accent1" w:themeTint="66" w:sz="6" w:space="0"/>
              <w:bottom w:val="single" w:color="4F81BD" w:themeColor="accent1" w:sz="6" w:space="0"/>
              <w:right w:val="single" w:color="B8CCE4" w:themeColor="accent1" w:themeTint="66" w:sz="6" w:space="0"/>
            </w:tcBorders>
            <w:shd w:val="clear" w:color="auto" w:fill="8DB3E2" w:themeFill="text2" w:themeFillTint="66"/>
            <w:vAlign w:val="center"/>
          </w:tcPr>
          <w:p w14:paraId="130D88C9">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序号</w:t>
            </w:r>
          </w:p>
        </w:tc>
        <w:tc>
          <w:tcPr>
            <w:tcW w:w="1515" w:type="dxa"/>
            <w:vMerge w:val="restart"/>
            <w:tcBorders>
              <w:top w:val="single" w:color="4F81BD" w:themeColor="accent1" w:sz="6" w:space="0"/>
              <w:left w:val="single" w:color="B8CCE4" w:themeColor="accent1" w:themeTint="66" w:sz="6" w:space="0"/>
              <w:bottom w:val="single" w:color="4F81BD" w:themeColor="accent1" w:sz="6" w:space="0"/>
              <w:right w:val="single" w:color="B8CCE4" w:themeColor="accent1" w:themeTint="66" w:sz="6" w:space="0"/>
            </w:tcBorders>
            <w:shd w:val="clear" w:color="auto" w:fill="8DB3E2" w:themeFill="text2" w:themeFillTint="66"/>
            <w:vAlign w:val="center"/>
          </w:tcPr>
          <w:p w14:paraId="35496738">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课程代码</w:t>
            </w:r>
          </w:p>
        </w:tc>
        <w:tc>
          <w:tcPr>
            <w:tcW w:w="2115" w:type="dxa"/>
            <w:vMerge w:val="restart"/>
            <w:tcBorders>
              <w:top w:val="single" w:color="4F81BD" w:themeColor="accent1" w:sz="6" w:space="0"/>
              <w:left w:val="single" w:color="B8CCE4" w:themeColor="accent1" w:themeTint="66" w:sz="6" w:space="0"/>
              <w:bottom w:val="single" w:color="4F81BD" w:themeColor="accent1" w:sz="6" w:space="0"/>
              <w:right w:val="single" w:color="FFFFFF" w:sz="6" w:space="0"/>
            </w:tcBorders>
            <w:shd w:val="clear" w:color="auto" w:fill="8DB3E2" w:themeFill="text2" w:themeFillTint="66"/>
            <w:vAlign w:val="center"/>
          </w:tcPr>
          <w:p w14:paraId="6F1FDF99">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课程名称</w:t>
            </w:r>
          </w:p>
        </w:tc>
        <w:tc>
          <w:tcPr>
            <w:tcW w:w="1425" w:type="dxa"/>
            <w:gridSpan w:val="2"/>
            <w:tcBorders>
              <w:top w:val="single" w:color="4F81BD" w:themeColor="accent1" w:sz="6" w:space="0"/>
              <w:left w:val="single" w:color="FFFFFF" w:sz="6" w:space="0"/>
              <w:bottom w:val="single" w:color="FFFFFF" w:sz="6" w:space="0"/>
              <w:right w:val="single" w:color="B8CCE4" w:themeColor="accent1" w:themeTint="66" w:sz="6" w:space="0"/>
            </w:tcBorders>
            <w:shd w:val="clear" w:color="auto" w:fill="8DB3E2" w:themeFill="text2" w:themeFillTint="66"/>
            <w:vAlign w:val="center"/>
          </w:tcPr>
          <w:p w14:paraId="4C21EAC6">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课程性质</w:t>
            </w:r>
          </w:p>
        </w:tc>
        <w:tc>
          <w:tcPr>
            <w:tcW w:w="495" w:type="dxa"/>
            <w:vMerge w:val="restart"/>
            <w:tcBorders>
              <w:top w:val="single" w:color="4F81BD" w:themeColor="accent1" w:sz="6" w:space="0"/>
              <w:left w:val="single" w:color="B8CCE4" w:themeColor="accent1" w:themeTint="66" w:sz="6" w:space="0"/>
              <w:bottom w:val="single" w:color="FFFFFF" w:sz="6" w:space="0"/>
              <w:right w:val="single" w:color="B8CCE4" w:themeColor="accent1" w:themeTint="66" w:sz="6" w:space="0"/>
            </w:tcBorders>
            <w:shd w:val="clear" w:color="auto" w:fill="8DB3E2" w:themeFill="text2" w:themeFillTint="66"/>
            <w:vAlign w:val="center"/>
          </w:tcPr>
          <w:p w14:paraId="062C7CD7">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学分</w:t>
            </w:r>
          </w:p>
        </w:tc>
        <w:tc>
          <w:tcPr>
            <w:tcW w:w="2055" w:type="dxa"/>
            <w:gridSpan w:val="3"/>
            <w:tcBorders>
              <w:top w:val="single" w:color="4F81BD" w:themeColor="accent1" w:sz="6" w:space="0"/>
              <w:left w:val="single" w:color="B8CCE4" w:themeColor="accent1" w:themeTint="66" w:sz="6" w:space="0"/>
              <w:bottom w:val="single" w:color="FFFFFF" w:sz="6" w:space="0"/>
              <w:right w:val="single" w:color="B8CCE4" w:themeColor="accent1" w:themeTint="66" w:sz="6" w:space="0"/>
            </w:tcBorders>
            <w:shd w:val="clear" w:color="auto" w:fill="8DB3E2" w:themeFill="text2" w:themeFillTint="66"/>
            <w:vAlign w:val="center"/>
          </w:tcPr>
          <w:p w14:paraId="4379D8BB">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教学课时</w:t>
            </w:r>
          </w:p>
        </w:tc>
        <w:tc>
          <w:tcPr>
            <w:tcW w:w="840" w:type="dxa"/>
            <w:vMerge w:val="restart"/>
            <w:tcBorders>
              <w:top w:val="single" w:color="4F81BD" w:themeColor="accent1" w:sz="6" w:space="0"/>
              <w:left w:val="single" w:color="B8CCE4" w:themeColor="accent1" w:themeTint="66" w:sz="6" w:space="0"/>
              <w:bottom w:val="single" w:color="FFFFFF" w:sz="6" w:space="0"/>
              <w:right w:val="single" w:color="B8CCE4" w:themeColor="accent1" w:themeTint="66" w:sz="6" w:space="0"/>
            </w:tcBorders>
            <w:shd w:val="clear" w:color="auto" w:fill="8DB3E2" w:themeFill="text2" w:themeFillTint="66"/>
            <w:vAlign w:val="center"/>
          </w:tcPr>
          <w:p w14:paraId="4F688C1E">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开设学期</w:t>
            </w:r>
          </w:p>
        </w:tc>
        <w:tc>
          <w:tcPr>
            <w:tcW w:w="3780" w:type="dxa"/>
            <w:gridSpan w:val="6"/>
            <w:tcBorders>
              <w:top w:val="single" w:color="4F81BD" w:themeColor="accent1" w:sz="6" w:space="0"/>
              <w:left w:val="single" w:color="B8CCE4" w:themeColor="accent1" w:themeTint="66" w:sz="6" w:space="0"/>
              <w:bottom w:val="single" w:color="FFFFFF" w:sz="6" w:space="0"/>
              <w:right w:val="single" w:color="B8CCE4" w:themeColor="accent1" w:themeTint="66" w:sz="6" w:space="0"/>
            </w:tcBorders>
            <w:shd w:val="clear" w:color="auto" w:fill="8DB3E2" w:themeFill="text2" w:themeFillTint="66"/>
            <w:vAlign w:val="center"/>
          </w:tcPr>
          <w:p w14:paraId="57780DD1">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教学进程（学期、教学活动周数</w:t>
            </w:r>
            <w:r>
              <w:rPr>
                <w:rFonts w:hint="eastAsia" w:ascii="仿宋" w:hAnsi="仿宋" w:eastAsia="仿宋" w:cs="仿宋"/>
                <w:b/>
                <w:bCs/>
                <w:color w:val="auto"/>
                <w:kern w:val="0"/>
                <w:szCs w:val="21"/>
                <w:highlight w:val="none"/>
              </w:rPr>
              <w:br w:type="textWrapping"/>
            </w:r>
            <w:r>
              <w:rPr>
                <w:rFonts w:hint="eastAsia" w:ascii="仿宋" w:hAnsi="仿宋" w:eastAsia="仿宋" w:cs="仿宋"/>
                <w:b/>
                <w:bCs/>
                <w:color w:val="auto"/>
                <w:kern w:val="0"/>
                <w:szCs w:val="21"/>
                <w:highlight w:val="none"/>
              </w:rPr>
              <w:t>课堂教学周数、平均周学时）</w:t>
            </w:r>
          </w:p>
        </w:tc>
        <w:tc>
          <w:tcPr>
            <w:tcW w:w="824" w:type="dxa"/>
            <w:vMerge w:val="restart"/>
            <w:tcBorders>
              <w:top w:val="single" w:color="4F81BD" w:themeColor="accent1" w:sz="6" w:space="0"/>
              <w:left w:val="single" w:color="B8CCE4" w:themeColor="accent1" w:themeTint="66" w:sz="6" w:space="0"/>
              <w:bottom w:val="single" w:color="4F81BD" w:themeColor="accent1" w:sz="6" w:space="0"/>
              <w:right w:val="single" w:color="B8CCE4" w:themeColor="accent1" w:themeTint="66" w:sz="6" w:space="0"/>
            </w:tcBorders>
            <w:shd w:val="clear" w:color="auto" w:fill="8DB3E2" w:themeFill="text2" w:themeFillTint="66"/>
            <w:vAlign w:val="center"/>
          </w:tcPr>
          <w:p w14:paraId="6D01C294">
            <w:pPr>
              <w:widowControl/>
              <w:snapToGrid w:val="0"/>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课程</w:t>
            </w:r>
            <w:r>
              <w:rPr>
                <w:rFonts w:hint="eastAsia" w:ascii="仿宋" w:hAnsi="仿宋" w:eastAsia="仿宋" w:cs="仿宋"/>
                <w:b/>
                <w:bCs/>
                <w:color w:val="auto"/>
                <w:kern w:val="0"/>
                <w:szCs w:val="21"/>
                <w:highlight w:val="none"/>
              </w:rPr>
              <w:br w:type="textWrapping"/>
            </w:r>
            <w:r>
              <w:rPr>
                <w:rFonts w:hint="eastAsia" w:ascii="仿宋" w:hAnsi="仿宋" w:eastAsia="仿宋" w:cs="仿宋"/>
                <w:b/>
                <w:bCs/>
                <w:color w:val="auto"/>
                <w:kern w:val="0"/>
                <w:szCs w:val="21"/>
                <w:highlight w:val="none"/>
              </w:rPr>
              <w:t>考核</w:t>
            </w:r>
          </w:p>
        </w:tc>
      </w:tr>
      <w:tr w14:paraId="00F2C8D8">
        <w:tblPrEx>
          <w:tblCellMar>
            <w:top w:w="0" w:type="dxa"/>
            <w:left w:w="108" w:type="dxa"/>
            <w:bottom w:w="0" w:type="dxa"/>
            <w:right w:w="108" w:type="dxa"/>
          </w:tblCellMar>
        </w:tblPrEx>
        <w:trPr>
          <w:trHeight w:val="23" w:hRule="atLeast"/>
          <w:jc w:val="center"/>
        </w:trPr>
        <w:tc>
          <w:tcPr>
            <w:tcW w:w="914" w:type="dxa"/>
            <w:gridSpan w:val="2"/>
            <w:vMerge w:val="continue"/>
            <w:tcBorders>
              <w:top w:val="single" w:color="4F81BD" w:themeColor="accent1" w:sz="6" w:space="0"/>
              <w:left w:val="single" w:color="4F81BD" w:themeColor="accent1"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0870C07">
            <w:pPr>
              <w:snapToGrid w:val="0"/>
              <w:jc w:val="center"/>
              <w:rPr>
                <w:rFonts w:ascii="仿宋" w:hAnsi="仿宋" w:eastAsia="仿宋" w:cs="仿宋"/>
                <w:bCs/>
                <w:color w:val="auto"/>
                <w:szCs w:val="21"/>
                <w:highlight w:val="none"/>
              </w:rPr>
            </w:pPr>
          </w:p>
        </w:tc>
        <w:tc>
          <w:tcPr>
            <w:tcW w:w="556" w:type="dxa"/>
            <w:vMerge w:val="continue"/>
            <w:tcBorders>
              <w:top w:val="single" w:color="4F81BD" w:themeColor="accent1"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CC8FA03">
            <w:pPr>
              <w:snapToGrid w:val="0"/>
              <w:jc w:val="center"/>
              <w:rPr>
                <w:rFonts w:ascii="仿宋" w:hAnsi="仿宋" w:eastAsia="仿宋" w:cs="仿宋"/>
                <w:bCs/>
                <w:color w:val="auto"/>
                <w:szCs w:val="21"/>
                <w:highlight w:val="none"/>
              </w:rPr>
            </w:pPr>
          </w:p>
        </w:tc>
        <w:tc>
          <w:tcPr>
            <w:tcW w:w="1515" w:type="dxa"/>
            <w:vMerge w:val="continue"/>
            <w:tcBorders>
              <w:top w:val="single" w:color="4F81BD" w:themeColor="accent1"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366873E">
            <w:pPr>
              <w:snapToGrid w:val="0"/>
              <w:jc w:val="center"/>
              <w:rPr>
                <w:rFonts w:ascii="仿宋" w:hAnsi="仿宋" w:eastAsia="仿宋" w:cs="仿宋"/>
                <w:bCs/>
                <w:color w:val="auto"/>
                <w:szCs w:val="21"/>
                <w:highlight w:val="none"/>
              </w:rPr>
            </w:pPr>
          </w:p>
        </w:tc>
        <w:tc>
          <w:tcPr>
            <w:tcW w:w="2115" w:type="dxa"/>
            <w:vMerge w:val="continue"/>
            <w:tcBorders>
              <w:top w:val="single" w:color="4F81BD" w:themeColor="accent1" w:sz="6" w:space="0"/>
              <w:left w:val="single" w:color="B8CCE4" w:themeColor="accent1" w:themeTint="66" w:sz="6" w:space="0"/>
              <w:bottom w:val="single" w:color="B8CCE4" w:themeColor="accent1" w:themeTint="66" w:sz="6" w:space="0"/>
              <w:right w:val="single" w:color="FFFFFF" w:sz="6" w:space="0"/>
            </w:tcBorders>
            <w:shd w:val="clear" w:color="auto" w:fill="8DB3E2" w:themeFill="text2" w:themeFillTint="66"/>
            <w:vAlign w:val="center"/>
          </w:tcPr>
          <w:p w14:paraId="6E828207">
            <w:pPr>
              <w:snapToGrid w:val="0"/>
              <w:jc w:val="center"/>
              <w:rPr>
                <w:rFonts w:ascii="仿宋" w:hAnsi="仿宋" w:eastAsia="仿宋" w:cs="仿宋"/>
                <w:bCs/>
                <w:color w:val="auto"/>
                <w:szCs w:val="21"/>
                <w:highlight w:val="none"/>
              </w:rPr>
            </w:pPr>
          </w:p>
        </w:tc>
        <w:tc>
          <w:tcPr>
            <w:tcW w:w="705" w:type="dxa"/>
            <w:vMerge w:val="restart"/>
            <w:tcBorders>
              <w:top w:val="single" w:color="FFFFFF" w:sz="6" w:space="0"/>
              <w:left w:val="single" w:color="FFFFFF"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0A298E9">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课程</w:t>
            </w:r>
            <w:r>
              <w:rPr>
                <w:rFonts w:hint="eastAsia" w:ascii="仿宋" w:hAnsi="仿宋" w:eastAsia="仿宋" w:cs="仿宋"/>
                <w:b/>
                <w:color w:val="auto"/>
                <w:kern w:val="0"/>
                <w:szCs w:val="21"/>
                <w:highlight w:val="none"/>
              </w:rPr>
              <w:br w:type="textWrapping"/>
            </w:r>
            <w:r>
              <w:rPr>
                <w:rFonts w:hint="eastAsia" w:ascii="仿宋" w:hAnsi="仿宋" w:eastAsia="仿宋" w:cs="仿宋"/>
                <w:b/>
                <w:color w:val="auto"/>
                <w:kern w:val="0"/>
                <w:szCs w:val="21"/>
                <w:highlight w:val="none"/>
              </w:rPr>
              <w:t>类型（A/B/C）</w:t>
            </w:r>
          </w:p>
        </w:tc>
        <w:tc>
          <w:tcPr>
            <w:tcW w:w="720" w:type="dxa"/>
            <w:vMerge w:val="restart"/>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7BB599E">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是否理实一体</w:t>
            </w:r>
          </w:p>
        </w:tc>
        <w:tc>
          <w:tcPr>
            <w:tcW w:w="495" w:type="dxa"/>
            <w:vMerge w:val="continue"/>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7C1ECBA">
            <w:pPr>
              <w:snapToGrid w:val="0"/>
              <w:jc w:val="center"/>
              <w:rPr>
                <w:rFonts w:ascii="仿宋" w:hAnsi="仿宋" w:eastAsia="仿宋" w:cs="仿宋"/>
                <w:b/>
                <w:color w:val="auto"/>
                <w:szCs w:val="21"/>
                <w:highlight w:val="none"/>
              </w:rPr>
            </w:pPr>
          </w:p>
        </w:tc>
        <w:tc>
          <w:tcPr>
            <w:tcW w:w="735" w:type="dxa"/>
            <w:vMerge w:val="restart"/>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23F158D">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总计</w:t>
            </w:r>
          </w:p>
        </w:tc>
        <w:tc>
          <w:tcPr>
            <w:tcW w:w="675" w:type="dxa"/>
            <w:vMerge w:val="restart"/>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06755B3">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理论</w:t>
            </w:r>
          </w:p>
        </w:tc>
        <w:tc>
          <w:tcPr>
            <w:tcW w:w="645" w:type="dxa"/>
            <w:vMerge w:val="restart"/>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57E3C9C">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实践</w:t>
            </w:r>
          </w:p>
        </w:tc>
        <w:tc>
          <w:tcPr>
            <w:tcW w:w="840" w:type="dxa"/>
            <w:vMerge w:val="continue"/>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DDBBE0A">
            <w:pPr>
              <w:snapToGrid w:val="0"/>
              <w:jc w:val="center"/>
              <w:rPr>
                <w:rFonts w:ascii="仿宋" w:hAnsi="仿宋" w:eastAsia="仿宋" w:cs="仿宋"/>
                <w:b/>
                <w:color w:val="auto"/>
                <w:szCs w:val="21"/>
                <w:highlight w:val="none"/>
              </w:rPr>
            </w:pPr>
          </w:p>
        </w:tc>
        <w:tc>
          <w:tcPr>
            <w:tcW w:w="615"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1E6FBCAA">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1学期</w:t>
            </w:r>
          </w:p>
        </w:tc>
        <w:tc>
          <w:tcPr>
            <w:tcW w:w="630"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2983CADC">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2学期</w:t>
            </w:r>
          </w:p>
        </w:tc>
        <w:tc>
          <w:tcPr>
            <w:tcW w:w="615"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0A55BAC">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3学期</w:t>
            </w:r>
          </w:p>
        </w:tc>
        <w:tc>
          <w:tcPr>
            <w:tcW w:w="720"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E8F66E5">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4学期</w:t>
            </w:r>
          </w:p>
        </w:tc>
        <w:tc>
          <w:tcPr>
            <w:tcW w:w="630"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8DDD1C3">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5学期</w:t>
            </w:r>
          </w:p>
        </w:tc>
        <w:tc>
          <w:tcPr>
            <w:tcW w:w="570" w:type="dxa"/>
            <w:tcBorders>
              <w:top w:val="single" w:color="FFFFFF"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90B763C">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6学期</w:t>
            </w:r>
          </w:p>
        </w:tc>
        <w:tc>
          <w:tcPr>
            <w:tcW w:w="824" w:type="dxa"/>
            <w:vMerge w:val="continue"/>
            <w:tcBorders>
              <w:top w:val="single" w:color="4F81BD" w:themeColor="accent1"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1C45C06F">
            <w:pPr>
              <w:snapToGrid w:val="0"/>
              <w:jc w:val="center"/>
              <w:rPr>
                <w:rFonts w:ascii="仿宋" w:hAnsi="仿宋" w:eastAsia="仿宋" w:cs="仿宋"/>
                <w:bCs/>
                <w:color w:val="auto"/>
                <w:szCs w:val="21"/>
                <w:highlight w:val="none"/>
              </w:rPr>
            </w:pPr>
          </w:p>
        </w:tc>
      </w:tr>
      <w:tr w14:paraId="077DA8C5">
        <w:tblPrEx>
          <w:tblCellMar>
            <w:top w:w="0" w:type="dxa"/>
            <w:left w:w="108" w:type="dxa"/>
            <w:bottom w:w="0" w:type="dxa"/>
            <w:right w:w="108" w:type="dxa"/>
          </w:tblCellMar>
        </w:tblPrEx>
        <w:trPr>
          <w:trHeight w:val="23" w:hRule="atLeast"/>
          <w:jc w:val="center"/>
        </w:trPr>
        <w:tc>
          <w:tcPr>
            <w:tcW w:w="914" w:type="dxa"/>
            <w:gridSpan w:val="2"/>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943548B">
            <w:pPr>
              <w:snapToGrid w:val="0"/>
              <w:jc w:val="center"/>
              <w:rPr>
                <w:rFonts w:ascii="仿宋" w:hAnsi="仿宋" w:eastAsia="仿宋" w:cs="仿宋"/>
                <w:bCs/>
                <w:color w:val="auto"/>
                <w:szCs w:val="21"/>
                <w:highlight w:val="none"/>
              </w:rPr>
            </w:pPr>
          </w:p>
        </w:tc>
        <w:tc>
          <w:tcPr>
            <w:tcW w:w="556"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3402B2E">
            <w:pPr>
              <w:snapToGrid w:val="0"/>
              <w:jc w:val="center"/>
              <w:rPr>
                <w:rFonts w:ascii="仿宋" w:hAnsi="仿宋" w:eastAsia="仿宋" w:cs="仿宋"/>
                <w:bCs/>
                <w:color w:val="auto"/>
                <w:szCs w:val="21"/>
                <w:highlight w:val="none"/>
              </w:rPr>
            </w:pPr>
          </w:p>
        </w:tc>
        <w:tc>
          <w:tcPr>
            <w:tcW w:w="15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3DB3221">
            <w:pPr>
              <w:snapToGrid w:val="0"/>
              <w:jc w:val="center"/>
              <w:rPr>
                <w:rFonts w:ascii="仿宋" w:hAnsi="仿宋" w:eastAsia="仿宋" w:cs="仿宋"/>
                <w:bCs/>
                <w:color w:val="auto"/>
                <w:szCs w:val="21"/>
                <w:highlight w:val="none"/>
              </w:rPr>
            </w:pPr>
          </w:p>
        </w:tc>
        <w:tc>
          <w:tcPr>
            <w:tcW w:w="21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FFFFFF" w:sz="6" w:space="0"/>
            </w:tcBorders>
            <w:shd w:val="clear" w:color="auto" w:fill="8DB3E2" w:themeFill="text2" w:themeFillTint="66"/>
            <w:vAlign w:val="center"/>
          </w:tcPr>
          <w:p w14:paraId="302AB8E5">
            <w:pPr>
              <w:snapToGrid w:val="0"/>
              <w:jc w:val="center"/>
              <w:rPr>
                <w:rFonts w:ascii="仿宋" w:hAnsi="仿宋" w:eastAsia="仿宋" w:cs="仿宋"/>
                <w:bCs/>
                <w:color w:val="auto"/>
                <w:szCs w:val="21"/>
                <w:highlight w:val="none"/>
              </w:rPr>
            </w:pPr>
          </w:p>
        </w:tc>
        <w:tc>
          <w:tcPr>
            <w:tcW w:w="705" w:type="dxa"/>
            <w:vMerge w:val="continue"/>
            <w:tcBorders>
              <w:top w:val="single" w:color="B8CCE4" w:themeColor="accent1" w:themeTint="66" w:sz="6" w:space="0"/>
              <w:left w:val="single" w:color="FFFFFF"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7B52E271">
            <w:pPr>
              <w:snapToGrid w:val="0"/>
              <w:jc w:val="center"/>
              <w:rPr>
                <w:rFonts w:ascii="仿宋" w:hAnsi="仿宋" w:eastAsia="仿宋" w:cs="仿宋"/>
                <w:b/>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7E5DFA4">
            <w:pPr>
              <w:snapToGrid w:val="0"/>
              <w:jc w:val="center"/>
              <w:rPr>
                <w:rFonts w:ascii="仿宋" w:hAnsi="仿宋" w:eastAsia="仿宋" w:cs="仿宋"/>
                <w:b/>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0940193">
            <w:pPr>
              <w:snapToGrid w:val="0"/>
              <w:jc w:val="center"/>
              <w:rPr>
                <w:rFonts w:ascii="仿宋" w:hAnsi="仿宋" w:eastAsia="仿宋" w:cs="仿宋"/>
                <w:b/>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75E3A50E">
            <w:pPr>
              <w:snapToGrid w:val="0"/>
              <w:jc w:val="center"/>
              <w:rPr>
                <w:rFonts w:ascii="仿宋" w:hAnsi="仿宋" w:eastAsia="仿宋" w:cs="仿宋"/>
                <w:b/>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79059CC">
            <w:pPr>
              <w:snapToGrid w:val="0"/>
              <w:jc w:val="center"/>
              <w:rPr>
                <w:rFonts w:ascii="仿宋" w:hAnsi="仿宋" w:eastAsia="仿宋" w:cs="仿宋"/>
                <w:b/>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33C905C">
            <w:pPr>
              <w:snapToGrid w:val="0"/>
              <w:jc w:val="center"/>
              <w:rPr>
                <w:rFonts w:ascii="仿宋" w:hAnsi="仿宋" w:eastAsia="仿宋" w:cs="仿宋"/>
                <w:b/>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31721F3">
            <w:pPr>
              <w:snapToGrid w:val="0"/>
              <w:jc w:val="center"/>
              <w:rPr>
                <w:rFonts w:ascii="仿宋" w:hAnsi="仿宋" w:eastAsia="仿宋" w:cs="仿宋"/>
                <w:b/>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96EE2D4">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B534C8A">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7ED79B8">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A19A02D">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19DC335">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2280B5D">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20</w:t>
            </w: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72162C5D">
            <w:pPr>
              <w:snapToGrid w:val="0"/>
              <w:jc w:val="center"/>
              <w:rPr>
                <w:rFonts w:ascii="仿宋" w:hAnsi="仿宋" w:eastAsia="仿宋" w:cs="仿宋"/>
                <w:bCs/>
                <w:color w:val="auto"/>
                <w:szCs w:val="21"/>
                <w:highlight w:val="none"/>
              </w:rPr>
            </w:pPr>
          </w:p>
        </w:tc>
      </w:tr>
      <w:tr w14:paraId="41D97968">
        <w:tblPrEx>
          <w:tblCellMar>
            <w:top w:w="0" w:type="dxa"/>
            <w:left w:w="108" w:type="dxa"/>
            <w:bottom w:w="0" w:type="dxa"/>
            <w:right w:w="108" w:type="dxa"/>
          </w:tblCellMar>
        </w:tblPrEx>
        <w:trPr>
          <w:trHeight w:val="23" w:hRule="atLeast"/>
          <w:jc w:val="center"/>
        </w:trPr>
        <w:tc>
          <w:tcPr>
            <w:tcW w:w="914" w:type="dxa"/>
            <w:gridSpan w:val="2"/>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146B0CCC">
            <w:pPr>
              <w:snapToGrid w:val="0"/>
              <w:jc w:val="center"/>
              <w:rPr>
                <w:rFonts w:ascii="仿宋" w:hAnsi="仿宋" w:eastAsia="仿宋" w:cs="仿宋"/>
                <w:bCs/>
                <w:color w:val="auto"/>
                <w:szCs w:val="21"/>
                <w:highlight w:val="none"/>
              </w:rPr>
            </w:pPr>
          </w:p>
        </w:tc>
        <w:tc>
          <w:tcPr>
            <w:tcW w:w="556"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43C5827">
            <w:pPr>
              <w:snapToGrid w:val="0"/>
              <w:jc w:val="center"/>
              <w:rPr>
                <w:rFonts w:ascii="仿宋" w:hAnsi="仿宋" w:eastAsia="仿宋" w:cs="仿宋"/>
                <w:bCs/>
                <w:color w:val="auto"/>
                <w:szCs w:val="21"/>
                <w:highlight w:val="none"/>
              </w:rPr>
            </w:pPr>
          </w:p>
        </w:tc>
        <w:tc>
          <w:tcPr>
            <w:tcW w:w="15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24B64AE">
            <w:pPr>
              <w:snapToGrid w:val="0"/>
              <w:jc w:val="center"/>
              <w:rPr>
                <w:rFonts w:ascii="仿宋" w:hAnsi="仿宋" w:eastAsia="仿宋" w:cs="仿宋"/>
                <w:bCs/>
                <w:color w:val="auto"/>
                <w:szCs w:val="21"/>
                <w:highlight w:val="none"/>
              </w:rPr>
            </w:pPr>
          </w:p>
        </w:tc>
        <w:tc>
          <w:tcPr>
            <w:tcW w:w="21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FFFFFF" w:sz="6" w:space="0"/>
            </w:tcBorders>
            <w:shd w:val="clear" w:color="auto" w:fill="8DB3E2" w:themeFill="text2" w:themeFillTint="66"/>
            <w:vAlign w:val="center"/>
          </w:tcPr>
          <w:p w14:paraId="62BD37C6">
            <w:pPr>
              <w:snapToGrid w:val="0"/>
              <w:jc w:val="center"/>
              <w:rPr>
                <w:rFonts w:ascii="仿宋" w:hAnsi="仿宋" w:eastAsia="仿宋" w:cs="仿宋"/>
                <w:bCs/>
                <w:color w:val="auto"/>
                <w:szCs w:val="21"/>
                <w:highlight w:val="none"/>
              </w:rPr>
            </w:pPr>
          </w:p>
        </w:tc>
        <w:tc>
          <w:tcPr>
            <w:tcW w:w="705" w:type="dxa"/>
            <w:vMerge w:val="continue"/>
            <w:tcBorders>
              <w:top w:val="single" w:color="B8CCE4" w:themeColor="accent1" w:themeTint="66" w:sz="6" w:space="0"/>
              <w:left w:val="single" w:color="FFFFFF"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734B971E">
            <w:pPr>
              <w:snapToGrid w:val="0"/>
              <w:jc w:val="center"/>
              <w:rPr>
                <w:rFonts w:ascii="仿宋" w:hAnsi="仿宋" w:eastAsia="仿宋" w:cs="仿宋"/>
                <w:b/>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7EA255C5">
            <w:pPr>
              <w:snapToGrid w:val="0"/>
              <w:jc w:val="center"/>
              <w:rPr>
                <w:rFonts w:ascii="仿宋" w:hAnsi="仿宋" w:eastAsia="仿宋" w:cs="仿宋"/>
                <w:b/>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8180A6F">
            <w:pPr>
              <w:snapToGrid w:val="0"/>
              <w:jc w:val="center"/>
              <w:rPr>
                <w:rFonts w:ascii="仿宋" w:hAnsi="仿宋" w:eastAsia="仿宋" w:cs="仿宋"/>
                <w:b/>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3260F469">
            <w:pPr>
              <w:snapToGrid w:val="0"/>
              <w:jc w:val="center"/>
              <w:rPr>
                <w:rFonts w:ascii="仿宋" w:hAnsi="仿宋" w:eastAsia="仿宋" w:cs="仿宋"/>
                <w:b/>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D2D3DEA">
            <w:pPr>
              <w:snapToGrid w:val="0"/>
              <w:jc w:val="center"/>
              <w:rPr>
                <w:rFonts w:ascii="仿宋" w:hAnsi="仿宋" w:eastAsia="仿宋" w:cs="仿宋"/>
                <w:b/>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4742BF94">
            <w:pPr>
              <w:snapToGrid w:val="0"/>
              <w:jc w:val="center"/>
              <w:rPr>
                <w:rFonts w:ascii="仿宋" w:hAnsi="仿宋" w:eastAsia="仿宋" w:cs="仿宋"/>
                <w:b/>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01D8E9F7">
            <w:pPr>
              <w:snapToGrid w:val="0"/>
              <w:jc w:val="center"/>
              <w:rPr>
                <w:rFonts w:ascii="仿宋" w:hAnsi="仿宋" w:eastAsia="仿宋" w:cs="仿宋"/>
                <w:b/>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14F7E7CF">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15</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EE8A365">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16</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3BDC6DD">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16</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8E8738F">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16</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585ECB1B">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D318F21">
            <w:pPr>
              <w:widowControl/>
              <w:snapToGrid w:val="0"/>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0</w:t>
            </w: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8DB3E2" w:themeFill="text2" w:themeFillTint="66"/>
            <w:vAlign w:val="center"/>
          </w:tcPr>
          <w:p w14:paraId="61AD8F38">
            <w:pPr>
              <w:snapToGrid w:val="0"/>
              <w:jc w:val="center"/>
              <w:rPr>
                <w:rFonts w:ascii="仿宋" w:hAnsi="仿宋" w:eastAsia="仿宋" w:cs="仿宋"/>
                <w:bCs/>
                <w:color w:val="auto"/>
                <w:szCs w:val="21"/>
                <w:highlight w:val="none"/>
              </w:rPr>
            </w:pPr>
          </w:p>
        </w:tc>
      </w:tr>
      <w:tr w14:paraId="29500E7F">
        <w:tblPrEx>
          <w:tblCellMar>
            <w:top w:w="0" w:type="dxa"/>
            <w:left w:w="108" w:type="dxa"/>
            <w:bottom w:w="0" w:type="dxa"/>
            <w:right w:w="108" w:type="dxa"/>
          </w:tblCellMar>
        </w:tblPrEx>
        <w:trPr>
          <w:trHeight w:val="23" w:hRule="atLeast"/>
          <w:jc w:val="center"/>
        </w:trPr>
        <w:tc>
          <w:tcPr>
            <w:tcW w:w="449" w:type="dxa"/>
            <w:vMerge w:val="restart"/>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3445F4C">
            <w:pPr>
              <w:widowControl/>
              <w:snapToGrid w:val="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通识教育类课程</w:t>
            </w: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CE3FA1E">
            <w:pPr>
              <w:widowControl/>
              <w:snapToGrid w:val="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公共必修课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55C89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F6134A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T243110106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A6B2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思想道德与法治</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B5E769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B0C3C8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CCF70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2CD77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A9FDC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D3A9A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320B8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D385A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E7F03BD">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17FC9F">
            <w:pPr>
              <w:snapToGrid w:val="0"/>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B0B9BF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C4E81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1B7D6B">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17344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53653558">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40E08E">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80A2E0">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E4783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798866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7721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毛泽东思想和中国特色社会主义理论体系概论</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24E6C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77766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32218E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2730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D07694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0ACE1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87AA4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5B95DA">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8D44C66">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FCF6E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CAD1AD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92AB9C">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A7B7284">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8511F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36C33D6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1B0566">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B4880E7">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CA1A0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75CD1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T243110102/08/09/10</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9D67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形势与政策一/二/三/四</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6EDA3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3DC748">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C6CC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B0542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F1815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72AB29">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4B04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C914E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总8</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05B43F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总8</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61826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总8</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AA2A8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总8</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F59BDB0">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1D5DE74">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74839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69A2FF4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67BEAF">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BEF603">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820A9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523FAA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DD98A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铸牢中华民族共同体意识</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C622C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3BADA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FFEF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C7D66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AD514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2F8EA9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570E88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75D80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211F5F">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92719A">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223DEF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E3ECD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DAE42D8">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8B7AA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59310F5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F46295">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3F21FB">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EF54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D54BA0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T243110105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6793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习近平新时代中国特色社会主义思想概论</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205B3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FC509E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88F213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7D50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F8B326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8852D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A1152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B8861A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0D6559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4983DE">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923A6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A1AFDA">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DB86A44">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036AA2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76FFDC3A">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279E61">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BAA103A">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EBFA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DECCE0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T243110111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B06DE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中华人民共和国史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719CC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C33D79E">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054AD4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64C4E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077C8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BE85794">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447164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BC3EA1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451E3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08123A">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E335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8E8799">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5F07F4">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128C8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568ACAD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62E1AC">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E05089">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185D7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59C359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T241910102/06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B2357A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大学英语一/二</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1A71C5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B4A699">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4F6C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8F9686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FDAC2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1265B28">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2FFB36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B2F85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16D6C7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FF8D34">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ED02A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525BF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B504A5">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B26A2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3B54687C">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41AA37">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860E66">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A92CF5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7B4F3C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T241910103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E519E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大学语文</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38BA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BDD52F1">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E7EEF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31687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A4FFD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EF967C9">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7E534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AFAFA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80D14B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F9A709">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54BA2CB">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C2AA25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3C0FBD0">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8F25B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6A0DF4D5">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9AC687B">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12EF3E">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7F5C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9F832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T241910105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74B20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中华优秀传统文化</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B3769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B79688C">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093BA3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0487B2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F50F8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9DB62B6">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D9907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74BDB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66AFB0">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93FDC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总16</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D2A8075">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A29A0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24ABBE">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AC040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EE2EB8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E8FCC8C">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73ADB4">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D11D5E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C6E257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T241910104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BE300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国家安全教育 （含禁毒教育）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B4B808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0DC841">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38DAFD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968A7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A33E0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2618A5">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4DE55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DE69D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总30</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B583296">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3DAED5">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C809D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2439F1">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B42BA2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D659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5F763EF0">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AD8B8F">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1FC47C5">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76DB0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B94196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T241110101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6428E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大学生心理健康</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43FD8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32C485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4068F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17747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68E3CC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D9B8A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17249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4ECD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15BFA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07FA14">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537A5A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C8D5FB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383DD9E">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2AA0CE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B514F9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65761E">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8A385A4">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65610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DA04A9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T241110102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65815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军事训练和入学教育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393276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744C0D">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A2B42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4EF752">
            <w:pPr>
              <w:snapToGrid w:val="0"/>
              <w:jc w:val="center"/>
              <w:rPr>
                <w:rFonts w:ascii="仿宋" w:hAnsi="仿宋" w:eastAsia="仿宋" w:cs="仿宋"/>
                <w:color w:val="auto"/>
                <w:szCs w:val="21"/>
                <w:highlight w:val="none"/>
              </w:rPr>
            </w:pP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1C4A957">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9B9762">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68C64B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91B6D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69560E">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366DDF">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CA86B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5D4DFD3">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4C02FC">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943D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5AD9038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EE4819">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0F26101">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E65F75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476220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T241110103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DB9C4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军事理论</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22CA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2F7948">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4F9C6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446E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ECC7F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A1E66D">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E8BD1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8E316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DB9447C">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06378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7F2C70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79DFF2">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C0364D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A200A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881CE8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5D1F5E">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6F282C">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890048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704004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T241110112/13/14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26B71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劳动实践二/三/四</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745D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0FF764">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7647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78E443">
            <w:pPr>
              <w:snapToGrid w:val="0"/>
              <w:jc w:val="center"/>
              <w:rPr>
                <w:rFonts w:ascii="仿宋" w:hAnsi="仿宋" w:eastAsia="仿宋" w:cs="仿宋"/>
                <w:color w:val="auto"/>
                <w:szCs w:val="21"/>
                <w:highlight w:val="none"/>
              </w:rPr>
            </w:pP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023C6A0">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24799A">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A8AAD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A3BFBB">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E81ADA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E417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444FDC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3AC379">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37E9A5">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AA4D3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0D85C22A">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93CF34">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60D89AE">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00C7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E8D44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T241110122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A770DC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劳动教育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07324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620160">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0391A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33852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359C35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F5F206">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B2583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4F36DA">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07D86F4">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DAEB7A">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1A24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66E982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3E245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8D41F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DB42A0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18C5F58">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5A5680B">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66776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A7473D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T242310101/02/03/04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9ED67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社会实践一/二/三/四</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B56BD7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2F74C5">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616107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59C543F">
            <w:pPr>
              <w:snapToGrid w:val="0"/>
              <w:jc w:val="center"/>
              <w:rPr>
                <w:rFonts w:ascii="仿宋" w:hAnsi="仿宋" w:eastAsia="仿宋" w:cs="仿宋"/>
                <w:color w:val="auto"/>
                <w:szCs w:val="21"/>
                <w:highlight w:val="none"/>
              </w:rPr>
            </w:pP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3A52A27">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A85C80">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0B18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9A7E7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68118D">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A888EF">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F1B05F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0C48CF5">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83FEE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A668A0">
            <w:pPr>
              <w:snapToGrid w:val="0"/>
              <w:jc w:val="center"/>
              <w:rPr>
                <w:rFonts w:ascii="仿宋" w:hAnsi="仿宋" w:eastAsia="仿宋" w:cs="仿宋"/>
                <w:color w:val="auto"/>
                <w:szCs w:val="21"/>
                <w:highlight w:val="none"/>
              </w:rPr>
            </w:pPr>
          </w:p>
        </w:tc>
      </w:tr>
      <w:tr w14:paraId="40D6C9D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352DDF">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F5FD0A">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54030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0B5288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T242310105/06/07/08</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4E6AA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第二课堂成绩单一/二/三/四</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538A46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876869">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FDA77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07E687">
            <w:pPr>
              <w:snapToGrid w:val="0"/>
              <w:jc w:val="center"/>
              <w:rPr>
                <w:rFonts w:ascii="仿宋" w:hAnsi="仿宋" w:eastAsia="仿宋" w:cs="仿宋"/>
                <w:color w:val="auto"/>
                <w:szCs w:val="21"/>
                <w:highlight w:val="none"/>
              </w:rPr>
            </w:pP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64D083">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E73D02">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31CB23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0A38AF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C2923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3B8728">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B4F18F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287127">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284FB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660DEC">
            <w:pPr>
              <w:snapToGrid w:val="0"/>
              <w:jc w:val="center"/>
              <w:rPr>
                <w:rFonts w:ascii="仿宋" w:hAnsi="仿宋" w:eastAsia="仿宋" w:cs="仿宋"/>
                <w:color w:val="auto"/>
                <w:szCs w:val="21"/>
                <w:highlight w:val="none"/>
              </w:rPr>
            </w:pPr>
          </w:p>
        </w:tc>
      </w:tr>
      <w:tr w14:paraId="4B7434A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5C25B0">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0D8663F">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0EBD1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363503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T241010101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C150D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职业发展与就业指导</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FB244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1A2152">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836D7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DD5D20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FF9A0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C49220">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A9ABC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F5F16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818E8A">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B7F989B">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5EB10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B4D8494">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E40236E">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97BF5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43E727B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09282D2">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A1CE7CC">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2FFC5A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19</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950AC5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T241010103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DCA49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职业素养</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595A41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EC6F84">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D3686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75710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5EE6F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9D8AC2">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00918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CACB1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9F8F97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C88F08">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4E4FA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4D3AF8">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3559A41">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5DED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732F4CC5">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451DB6">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3422500">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B7583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C4D399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T241010102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BDE9DA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创新创业教育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75B1B0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BE4CC6">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E3662F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0D55F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9CD93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9DCB1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7D530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5142B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0B4D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F550D49">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4091B8">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95D015A">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D8AA98F">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FB42F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735F439A">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0661F2F">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7E3AE1">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8EB6B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9F106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T241411101/02/03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97500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大学体育一/二/三</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342744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BD4F6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7485B7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258A1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94</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035E9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A57785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278658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F296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271B3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E7FD5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9AF153C">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4500AA">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AC766A">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EDD2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2FF679F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319AB2">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09DAFB7">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0ADAB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ECD9FC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T241810100</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DA0D0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信息技术</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EFFC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1C58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9AE56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1B3AA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F62BD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4E916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38</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CF1F99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FCD3168">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F055F1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9A746C2">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5746E1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B76C66">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CAB8B5E">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38C69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7BAE3AC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62C69F">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8112BDB">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D2AD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97FBC5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T241210101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3A033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健康教育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207802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6C9B23">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68A4E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1732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45B03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10E8F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95AEB7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37861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A5A42D">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A506F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ACB71F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CE8E4D">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4B88145">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BCEBA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E390767">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D2EBE6">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D27B2A0">
            <w:pPr>
              <w:snapToGrid w:val="0"/>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9B64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1E9B6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T241910121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FDBA0F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毕业教育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EEDBC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E2F1141">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FC451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82AD72">
            <w:pPr>
              <w:snapToGrid w:val="0"/>
              <w:jc w:val="center"/>
              <w:rPr>
                <w:rFonts w:ascii="仿宋" w:hAnsi="仿宋" w:eastAsia="仿宋" w:cs="仿宋"/>
                <w:color w:val="auto"/>
                <w:szCs w:val="21"/>
                <w:highlight w:val="none"/>
              </w:rPr>
            </w:pP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36F395">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19742C">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F831F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8E17E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2DC2E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6DF847">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06EEAF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A4D3567">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8295BC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9B9170">
            <w:pPr>
              <w:snapToGrid w:val="0"/>
              <w:jc w:val="center"/>
              <w:rPr>
                <w:rFonts w:ascii="仿宋" w:hAnsi="仿宋" w:eastAsia="仿宋" w:cs="仿宋"/>
                <w:color w:val="auto"/>
                <w:szCs w:val="21"/>
                <w:highlight w:val="none"/>
              </w:rPr>
            </w:pPr>
          </w:p>
        </w:tc>
      </w:tr>
      <w:tr w14:paraId="27556E0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265915">
            <w:pPr>
              <w:snapToGrid w:val="0"/>
              <w:rPr>
                <w:rFonts w:ascii="仿宋" w:hAnsi="仿宋" w:eastAsia="仿宋" w:cs="仿宋"/>
                <w:color w:val="auto"/>
                <w:szCs w:val="21"/>
                <w:highlight w:val="none"/>
              </w:rPr>
            </w:pPr>
          </w:p>
        </w:tc>
        <w:tc>
          <w:tcPr>
            <w:tcW w:w="46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5D17A36">
            <w:pPr>
              <w:snapToGrid w:val="0"/>
              <w:rPr>
                <w:rFonts w:ascii="仿宋" w:hAnsi="仿宋" w:eastAsia="仿宋" w:cs="仿宋"/>
                <w:color w:val="auto"/>
                <w:szCs w:val="21"/>
                <w:highlight w:val="none"/>
              </w:rPr>
            </w:pPr>
          </w:p>
        </w:tc>
        <w:tc>
          <w:tcPr>
            <w:tcW w:w="5611"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7BCCC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B49E8C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59</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05393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760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EDE8F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608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262D1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FC4C7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C6C841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47DF5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17</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0CCF76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7ACE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31AC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63DA18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9EF83F">
            <w:pPr>
              <w:snapToGrid w:val="0"/>
              <w:jc w:val="center"/>
              <w:rPr>
                <w:rFonts w:ascii="仿宋" w:hAnsi="仿宋" w:eastAsia="仿宋" w:cs="仿宋"/>
                <w:color w:val="auto"/>
                <w:szCs w:val="21"/>
                <w:highlight w:val="none"/>
              </w:rPr>
            </w:pPr>
          </w:p>
        </w:tc>
      </w:tr>
      <w:tr w14:paraId="16BF0275">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E95EC7">
            <w:pPr>
              <w:snapToGrid w:val="0"/>
              <w:rPr>
                <w:rFonts w:ascii="仿宋" w:hAnsi="仿宋" w:eastAsia="仿宋" w:cs="仿宋"/>
                <w:color w:val="auto"/>
                <w:szCs w:val="21"/>
                <w:highlight w:val="none"/>
              </w:rPr>
            </w:pP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31799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公共选修课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D7F7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6EEDFD4">
            <w:pPr>
              <w:snapToGrid w:val="0"/>
              <w:jc w:val="center"/>
              <w:rPr>
                <w:rFonts w:ascii="仿宋" w:hAnsi="仿宋" w:eastAsia="仿宋" w:cs="仿宋"/>
                <w:color w:val="auto"/>
                <w:szCs w:val="21"/>
                <w:highlight w:val="none"/>
              </w:rPr>
            </w:pP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7055D4">
            <w:pPr>
              <w:widowControl/>
              <w:snapToGrid w:val="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人文社科类模块（含知识技能扩展类）</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61FD3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E996A7">
            <w:pPr>
              <w:snapToGrid w:val="0"/>
              <w:jc w:val="center"/>
              <w:rPr>
                <w:rFonts w:ascii="仿宋" w:hAnsi="仿宋" w:eastAsia="仿宋" w:cs="仿宋"/>
                <w:color w:val="auto"/>
                <w:szCs w:val="21"/>
                <w:highlight w:val="none"/>
              </w:rPr>
            </w:pP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EE4DF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6F6FC3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64</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520027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4F6645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582578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67FD7A">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78525A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70E36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7604F5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86054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C9BB9D">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A5521A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FE2582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E825FB">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C1E74EC">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1FF2EB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55EEC2F">
            <w:pPr>
              <w:snapToGrid w:val="0"/>
              <w:jc w:val="center"/>
              <w:rPr>
                <w:rFonts w:ascii="仿宋" w:hAnsi="仿宋" w:eastAsia="仿宋" w:cs="仿宋"/>
                <w:color w:val="auto"/>
                <w:szCs w:val="21"/>
                <w:highlight w:val="none"/>
              </w:rPr>
            </w:pP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7233D7">
            <w:pPr>
              <w:widowControl/>
              <w:snapToGrid w:val="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自然科学类模块（含知识技能扩展类）</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B33F5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338CE1">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AD9003A">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AD7353">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9C2BE6">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C093CDE">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481A8D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CE3CB5">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F67311E">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2BAB16">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6945C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5BF750">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910342">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31F7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8C2D22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2F7A86D">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177F03">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723A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537940B">
            <w:pPr>
              <w:snapToGrid w:val="0"/>
              <w:jc w:val="center"/>
              <w:rPr>
                <w:rFonts w:ascii="仿宋" w:hAnsi="仿宋" w:eastAsia="仿宋" w:cs="仿宋"/>
                <w:color w:val="auto"/>
                <w:szCs w:val="21"/>
                <w:highlight w:val="none"/>
              </w:rPr>
            </w:pP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47D62F">
            <w:pPr>
              <w:widowControl/>
              <w:snapToGrid w:val="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艺术欣赏与审美类模块</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CB67F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EC86A32">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DAEEE2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84DBE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6B410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D5F4D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CBB0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3B93EB0">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208E147">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2E1338">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9074B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86E6A8">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FCE646">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D5F07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F345978">
        <w:tblPrEx>
          <w:tblCellMar>
            <w:top w:w="0" w:type="dxa"/>
            <w:left w:w="108" w:type="dxa"/>
            <w:bottom w:w="0" w:type="dxa"/>
            <w:right w:w="108" w:type="dxa"/>
          </w:tblCellMar>
        </w:tblPrEx>
        <w:trPr>
          <w:trHeight w:val="414"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9BE661">
            <w:pPr>
              <w:snapToGrid w:val="0"/>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303448C">
            <w:pPr>
              <w:snapToGrid w:val="0"/>
              <w:jc w:val="center"/>
              <w:rPr>
                <w:rFonts w:ascii="仿宋" w:hAnsi="仿宋" w:eastAsia="仿宋" w:cs="仿宋"/>
                <w:color w:val="auto"/>
                <w:szCs w:val="21"/>
                <w:highlight w:val="none"/>
              </w:rPr>
            </w:pPr>
          </w:p>
        </w:tc>
        <w:tc>
          <w:tcPr>
            <w:tcW w:w="5611"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BBBC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F096F3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508E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79D06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64</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97EB6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998046B">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FA5174A">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85E7E1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95A56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957A9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59B44F">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44E0F00">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C24611">
            <w:pPr>
              <w:snapToGrid w:val="0"/>
              <w:jc w:val="center"/>
              <w:rPr>
                <w:rFonts w:ascii="仿宋" w:hAnsi="仿宋" w:eastAsia="仿宋" w:cs="仿宋"/>
                <w:color w:val="auto"/>
                <w:szCs w:val="21"/>
                <w:highlight w:val="none"/>
              </w:rPr>
            </w:pPr>
          </w:p>
        </w:tc>
      </w:tr>
      <w:tr w14:paraId="5D6A2299">
        <w:tblPrEx>
          <w:tblCellMar>
            <w:top w:w="0" w:type="dxa"/>
            <w:left w:w="108" w:type="dxa"/>
            <w:bottom w:w="0" w:type="dxa"/>
            <w:right w:w="108" w:type="dxa"/>
          </w:tblCellMar>
        </w:tblPrEx>
        <w:trPr>
          <w:trHeight w:val="509"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D7FA73">
            <w:pPr>
              <w:snapToGrid w:val="0"/>
              <w:rPr>
                <w:rFonts w:ascii="仿宋" w:hAnsi="仿宋" w:eastAsia="仿宋" w:cs="仿宋"/>
                <w:color w:val="auto"/>
                <w:szCs w:val="21"/>
                <w:highlight w:val="none"/>
              </w:rPr>
            </w:pPr>
          </w:p>
        </w:tc>
        <w:tc>
          <w:tcPr>
            <w:tcW w:w="6076" w:type="dxa"/>
            <w:gridSpan w:val="6"/>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20773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公共基础课累计、占总学时比例</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C568A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65</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69B7C6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856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F3F0F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672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43D08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184</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24968A">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5448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E7E23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19</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7C6E6E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886D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D31172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F27A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AE9830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r>
      <w:tr w14:paraId="27670CBF">
        <w:tblPrEx>
          <w:tblCellMar>
            <w:top w:w="0" w:type="dxa"/>
            <w:left w:w="108" w:type="dxa"/>
            <w:bottom w:w="0" w:type="dxa"/>
            <w:right w:w="108" w:type="dxa"/>
          </w:tblCellMar>
        </w:tblPrEx>
        <w:trPr>
          <w:trHeight w:val="23" w:hRule="atLeast"/>
          <w:jc w:val="center"/>
        </w:trPr>
        <w:tc>
          <w:tcPr>
            <w:tcW w:w="449" w:type="dxa"/>
            <w:vMerge w:val="restart"/>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C4A0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教师教育类课程</w:t>
            </w: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E67E0E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教师教育必修课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D0A1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CE0BD1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BFC41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学前儿童发展心理学</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B30EEC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89C288">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36CDD1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F257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8F3A5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26F334">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2793CC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06BD9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3D54898">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EE061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428EE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83DF1B">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AAE6EB">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3CC7B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3A975FA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E5AD90D">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F709A2F">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623E53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BE70F2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0259D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学前教育概论/习近平总书记论教育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501020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4D54D8C">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70CA9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D43E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D0417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3D0D2F">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5063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3DBB8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E82E07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BD7AF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6458DB">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6159ACE">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039B0E">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42F80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1B9B8280">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FC7340">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FDB818">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4CDC5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703087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A1FF55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教师口语</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E7A79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DE515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C1F3DB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BA177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951633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EB9AB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F5E3A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FE86058">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EB52350">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25EF61">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03357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6A4A89">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CAD4A2">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2E8534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458D77C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3CE33F">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33157F">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4410C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30FAD3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8C68D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数字化教育技术应用</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D8ACD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D265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D2720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5D87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A8CC7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CC3EF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48F2FE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13E37B">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92DB573">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B1C5E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69BA22">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0DB47B4">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D065E15">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D06F9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43DB408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276244">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150616">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CFBE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9A3253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3A58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教育学</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829822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F913146">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6F661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C36E3E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DB6D9A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23A89CA">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F2F8C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33FCC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BC42CDA">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87102E">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059A60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CE8AC69">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4AB73F4">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20BD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739C1AB0">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0E4654">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DFFE58A">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7439D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15A60D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16A2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教育心理学</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8A4061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B77A1BA">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DE80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C887F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57A7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718B15">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21391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BDA23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D21596B">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EA6009A">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2FD7F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4EEC50">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39DE2F0">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CC02F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44DC031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C8C864">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43CD9F">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1230D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E97DD9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1162C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教师职业道德与教育政策法规</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4F0C4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26E76465">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408EB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3143D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9705C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A9C1DCA">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A4E6D9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3E3DE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6705D0E">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3AC3F69">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3E1F9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35F027">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013104">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8463C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54AAD2F7">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4A4FA2">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C340128">
            <w:pPr>
              <w:widowControl/>
              <w:snapToGrid w:val="0"/>
              <w:jc w:val="center"/>
              <w:textAlignment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DC3CF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85673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D3A93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幼儿园健康教育活动设计与实施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92F313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DCF2F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C8DB37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8CC8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FD16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4D995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3C026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DD181C">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6E011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11A283">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FF1E2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17BF08">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67212F2">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7D2A3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2987B08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EBB2B8">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6E8E48F">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427E6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E014EB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24534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幼儿园语言教育活动设计与实施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86CC8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E9D4A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133B4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490D3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64738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18361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E947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9C265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06700DD">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8B2D6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92DA92">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F24216">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A86832">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5F119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773B9235">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48EE8A3">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0FA62E">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AF89C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96CC4E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T243011317</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68131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幼儿园社会教育活动设计与实施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C452F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BC9DE2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002774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7553E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C618A6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1954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C96A8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7945D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0EB7942">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C4B159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99827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3880EE3">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7FD23A">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2EFD5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3828195E">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8C140C">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74954D">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605B77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2DE30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T243011318</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25CC97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幼儿园科学教育活动设计与实施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40695A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4998B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750E4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CC313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3D6A2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A9508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0DB211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8211B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C0BF3F0">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A1B8739">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08EEA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62EEBF">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05990F">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48FBE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5D37D85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0DA246">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A29C58A">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AC93D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8A94F8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T243011319</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5B234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幼儿园艺术教育活动设计与实施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244DA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387FE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E21C8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05794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5F7755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4BF5E4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92EA7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FFF482">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097BAEE">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2653A58">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AC69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FB5BA5">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29B9A2A">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8E685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4862A65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935808">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879CE0">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0141A8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746E7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T243011320</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F900BF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 xml:space="preserve">幼儿行为观察与指导 </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0BD0F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E1129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16AF4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0B37DC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97909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A5574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829C55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CDF019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5ED4A9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6EF3C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E39E55">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AC002A">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646949">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BE95A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523AFCA8">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3F2318">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80AEB1">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F0940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C83F64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T243011321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9D88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幼儿游戏与指导</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4DEF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747AE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8C118E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88DE0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C165ED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76EAB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5C8E99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9D13E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49C5B75">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965EB51">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80C5E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70F0AB">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9468F5">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00C94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3C23B2A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FE99F5">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5A10256">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6B4B5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ED65B1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T243011322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099914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 xml:space="preserve">幼儿园班级管理 </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57C419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1610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34818B3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003D4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7C8F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E2E9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58FA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014C0DB">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8BDAFA1">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74C49533">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5E83499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7F64F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5C701F3">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4660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6E77897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9669E0">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BE7336">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08D81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96E460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T243011323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D9416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 xml:space="preserve">幼儿园教育环境创设与利用 </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F47AF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283B65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67908A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77761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2A789E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B50E1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02243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A31731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77E4698">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0F101F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CC79F67">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6D19F2">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D81253D">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60868F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7B94E624">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843753">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C32AFC6">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68A7D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39700E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T243011324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A7DF0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 xml:space="preserve">幼儿园课程概论 </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18469A6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23771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5EEFA4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C6F00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8910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F1152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81EF1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08A3D9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7D71BBE">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03E09765">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374F5F7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CB86D58">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DEC9B9">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E46C5A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1A4552ED">
        <w:tblPrEx>
          <w:tblCellMar>
            <w:top w:w="0" w:type="dxa"/>
            <w:left w:w="108" w:type="dxa"/>
            <w:bottom w:w="0" w:type="dxa"/>
            <w:right w:w="108" w:type="dxa"/>
          </w:tblCellMar>
        </w:tblPrEx>
        <w:trPr>
          <w:trHeight w:val="409"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25EC92">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9FC27C8">
            <w:pPr>
              <w:snapToGrid w:val="0"/>
              <w:jc w:val="center"/>
              <w:rPr>
                <w:rFonts w:ascii="仿宋" w:hAnsi="仿宋" w:eastAsia="仿宋" w:cs="仿宋"/>
                <w:color w:val="auto"/>
                <w:szCs w:val="21"/>
                <w:highlight w:val="none"/>
              </w:rPr>
            </w:pPr>
          </w:p>
        </w:tc>
        <w:tc>
          <w:tcPr>
            <w:tcW w:w="5611"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3C8AC0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E3C5E1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89440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508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A85D42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318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4A09F9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190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53B5ECA">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AAA408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4C55452">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AC2AB7">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89450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9EE639">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42DC2B8">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62BC026">
            <w:pPr>
              <w:snapToGrid w:val="0"/>
              <w:jc w:val="center"/>
              <w:rPr>
                <w:rFonts w:ascii="仿宋" w:hAnsi="仿宋" w:eastAsia="仿宋" w:cs="仿宋"/>
                <w:color w:val="auto"/>
                <w:szCs w:val="21"/>
                <w:highlight w:val="none"/>
              </w:rPr>
            </w:pPr>
          </w:p>
        </w:tc>
      </w:tr>
      <w:tr w14:paraId="77D9AE4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A0779EB">
            <w:pPr>
              <w:snapToGrid w:val="0"/>
              <w:jc w:val="center"/>
              <w:rPr>
                <w:rFonts w:ascii="仿宋" w:hAnsi="仿宋" w:eastAsia="仿宋" w:cs="仿宋"/>
                <w:color w:val="auto"/>
                <w:szCs w:val="21"/>
                <w:highlight w:val="none"/>
              </w:rPr>
            </w:pP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F8B139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教育实践课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E6AF9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DE10D4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T243011501</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T243011502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0F082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专业见习一、二</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A24C1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BE27FA0">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6101B2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2055" w:type="dxa"/>
            <w:gridSpan w:val="3"/>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7CFE15C">
            <w:pPr>
              <w:snapToGrid w:val="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36课时（见习课程）</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12BDE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3480DC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B4A32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0F41E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5EF8D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A12BF5">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7FDC77">
            <w:pPr>
              <w:snapToGrid w:val="0"/>
              <w:jc w:val="center"/>
              <w:rPr>
                <w:rFonts w:hint="eastAsia" w:ascii="仿宋" w:hAnsi="仿宋" w:eastAsia="仿宋" w:cs="仿宋"/>
                <w:color w:val="auto"/>
                <w:szCs w:val="21"/>
                <w:highlight w:val="none"/>
                <w:lang w:val="en-US" w:eastAsia="zh-CN"/>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208E66E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2ACA0874">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7DC6F0">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3BBC47">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C478C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365A1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T243011503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61CA0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教育研习</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A38876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50E80A">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DD9DE3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0B1FB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562776">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A868AA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1706A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01B0AD">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2DE78B">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13805C0">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3EE8FB8">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AC1820">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D60284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2F72585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6546608">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DB44CB">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CB9DC0">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F0E5C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52E1D0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T243011504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34E2F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岗位实习一</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72B44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22C3B4">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F0F1A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76B3A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600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EA29B87">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8AE8A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600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B174F8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FD815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37A9554">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B49A12">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58A931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EA96C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4CEC3E8">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1A6ED5D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017F0BC">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6A29198">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7BA559">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1B918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4471C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T243011505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50270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岗位实习二</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E98259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C</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B3A3B3">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F101A1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E02F7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9FFE8F">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EB00D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330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EC0712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0BB98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E517AC4">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6D38E6">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9D3E43">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D361E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1EB44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1D2949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4C9D4CE0">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99B380">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E2FED2">
            <w:pPr>
              <w:snapToGrid w:val="0"/>
              <w:jc w:val="center"/>
              <w:rPr>
                <w:rFonts w:ascii="仿宋" w:hAnsi="仿宋" w:eastAsia="仿宋" w:cs="仿宋"/>
                <w:color w:val="auto"/>
                <w:szCs w:val="21"/>
                <w:highlight w:val="none"/>
              </w:rPr>
            </w:pPr>
          </w:p>
        </w:tc>
        <w:tc>
          <w:tcPr>
            <w:tcW w:w="5611"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06D09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9A495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29</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8D89F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960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0AFD585">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5D1FFF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960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FE8E7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353DA6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1D9253">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477BB0C">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7C5EB0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E56B035">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A3481F0">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A36D208">
            <w:pPr>
              <w:snapToGrid w:val="0"/>
              <w:jc w:val="center"/>
              <w:rPr>
                <w:rFonts w:ascii="仿宋" w:hAnsi="仿宋" w:eastAsia="仿宋" w:cs="仿宋"/>
                <w:color w:val="auto"/>
                <w:szCs w:val="21"/>
                <w:highlight w:val="none"/>
              </w:rPr>
            </w:pPr>
          </w:p>
        </w:tc>
      </w:tr>
      <w:tr w14:paraId="4FCEF47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B33230">
            <w:pPr>
              <w:snapToGrid w:val="0"/>
              <w:jc w:val="center"/>
              <w:rPr>
                <w:rFonts w:ascii="仿宋" w:hAnsi="仿宋" w:eastAsia="仿宋" w:cs="仿宋"/>
                <w:color w:val="auto"/>
                <w:szCs w:val="21"/>
                <w:highlight w:val="none"/>
              </w:rPr>
            </w:pPr>
          </w:p>
        </w:tc>
        <w:tc>
          <w:tcPr>
            <w:tcW w:w="6076" w:type="dxa"/>
            <w:gridSpan w:val="6"/>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D97738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教师教育类课程小计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D3058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61</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79120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1468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F69D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318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845F8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1150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B22C21F">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430426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EE545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26EE3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C1A3D6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856FAB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09A9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83BCE15">
            <w:pPr>
              <w:snapToGrid w:val="0"/>
              <w:jc w:val="center"/>
              <w:rPr>
                <w:rFonts w:ascii="仿宋" w:hAnsi="仿宋" w:eastAsia="仿宋" w:cs="仿宋"/>
                <w:color w:val="auto"/>
                <w:szCs w:val="21"/>
                <w:highlight w:val="none"/>
              </w:rPr>
            </w:pPr>
          </w:p>
        </w:tc>
      </w:tr>
      <w:tr w14:paraId="42E3C635">
        <w:tblPrEx>
          <w:tblCellMar>
            <w:top w:w="0" w:type="dxa"/>
            <w:left w:w="108" w:type="dxa"/>
            <w:bottom w:w="0" w:type="dxa"/>
            <w:right w:w="108" w:type="dxa"/>
          </w:tblCellMar>
        </w:tblPrEx>
        <w:trPr>
          <w:trHeight w:val="23" w:hRule="atLeast"/>
          <w:jc w:val="center"/>
        </w:trPr>
        <w:tc>
          <w:tcPr>
            <w:tcW w:w="449" w:type="dxa"/>
            <w:vMerge w:val="restart"/>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B8D24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支撑幼儿园各领域教育的相关课程</w:t>
            </w: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11100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专业必修课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342286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8C3187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C1E28E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学前儿童卫生与保健</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68B5B9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D164DF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6F00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3B641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552E04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FDF25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A7234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8AF8C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9EA4EE">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26992A">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9FA15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FE5D58A">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4C52DAB">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8CB8F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6274A6D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B033007">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9B6187">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7EFC8E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5F647F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8B62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乐理基础</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ED9A3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571CB7">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1A9B3B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F52C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1665A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C1296C">
            <w:pPr>
              <w:snapToGrid w:val="0"/>
              <w:jc w:val="center"/>
              <w:rPr>
                <w:rFonts w:ascii="仿宋" w:hAnsi="仿宋" w:eastAsia="仿宋" w:cs="仿宋"/>
                <w:color w:val="auto"/>
                <w:szCs w:val="21"/>
                <w:highlight w:val="none"/>
              </w:rPr>
            </w:pP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0A650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3487E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01BB6CB">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AA3896E">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636976F">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DA1135E">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9378E2C">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CB0CCB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r>
      <w:tr w14:paraId="75B488B2">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AA4C50C">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71734E9">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4C1B41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515AF5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T243011307</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T243011308</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C62A5F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舞蹈基础一/二</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C4B4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7386A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2283A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D191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4D20D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1676C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2C7A68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FE682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8E47F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F100F5D">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86DAB3C">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467BD6">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A93B93D">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8727F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B60C17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FDB917">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92522EA">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3FBE01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DCFFB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T243011309</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E772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美术基础</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C2865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58E0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73F9AA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90DEA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039F1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6E54C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BA5EB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631A4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30E0C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56EC23D">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2B716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3049216">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516F82">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E9C5BE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2CC7244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C8430B7">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FD852C">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AE0DA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126FD1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T243011311</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T243011312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5E186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钢琴与幼儿歌曲伴奏一/二</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8FC9B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34A6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EF6B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A9690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F578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8A6E6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C27E07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69136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1AEB9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CD11FD">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6BC3069">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E18B84">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DA53746">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41FCA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26D4C70C">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BB9CC5D">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7C1341D">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3494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FF140C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T243011313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89898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声乐基础</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E22749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270D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76C993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38A5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187590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8DAAF0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AEB5D0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D216D0">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F53723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4DC337">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361FC5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FE23F2D">
            <w:pPr>
              <w:snapToGrid w:val="0"/>
              <w:jc w:val="center"/>
              <w:rPr>
                <w:rFonts w:ascii="仿宋" w:hAnsi="仿宋" w:eastAsia="仿宋" w:cs="仿宋"/>
                <w:bCs/>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4E0938">
            <w:pPr>
              <w:snapToGrid w:val="0"/>
              <w:jc w:val="center"/>
              <w:rPr>
                <w:rFonts w:ascii="仿宋" w:hAnsi="仿宋" w:eastAsia="仿宋" w:cs="仿宋"/>
                <w:bCs/>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6D24C6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9FF542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D8EC95">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2E6C51C">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727AE5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noWrap/>
            <w:vAlign w:val="center"/>
          </w:tcPr>
          <w:p w14:paraId="23ADE2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T243011506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E73F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毕业设计</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E25CB8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30BF86">
            <w:pPr>
              <w:snapToGrid w:val="0"/>
              <w:jc w:val="center"/>
              <w:rPr>
                <w:rFonts w:ascii="仿宋" w:hAnsi="仿宋" w:eastAsia="仿宋" w:cs="仿宋"/>
                <w:color w:val="auto"/>
                <w:szCs w:val="21"/>
                <w:highlight w:val="none"/>
              </w:rPr>
            </w:pP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A8163F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BC1C3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7479C0E">
            <w:pPr>
              <w:snapToGrid w:val="0"/>
              <w:jc w:val="center"/>
              <w:rPr>
                <w:rFonts w:ascii="仿宋" w:hAnsi="仿宋" w:eastAsia="仿宋" w:cs="仿宋"/>
                <w:color w:val="auto"/>
                <w:szCs w:val="21"/>
                <w:highlight w:val="none"/>
              </w:rPr>
            </w:pP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43647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510599">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685FB5">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1A684F8">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E57AD8">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A447184">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19A7E0">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D5A0E8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09E060A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3A81D582">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344DB8">
            <w:pPr>
              <w:snapToGrid w:val="0"/>
              <w:jc w:val="center"/>
              <w:rPr>
                <w:rFonts w:ascii="仿宋" w:hAnsi="仿宋" w:eastAsia="仿宋" w:cs="仿宋"/>
                <w:color w:val="auto"/>
                <w:szCs w:val="21"/>
                <w:highlight w:val="none"/>
              </w:rPr>
            </w:pPr>
          </w:p>
        </w:tc>
        <w:tc>
          <w:tcPr>
            <w:tcW w:w="6076" w:type="dxa"/>
            <w:gridSpan w:val="6"/>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EF83A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9D2E8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48B77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278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2727C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B8A6D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182</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6D1414">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DA39C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6D6C2C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F65BF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3AA8E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94458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376F04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4EE14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r>
      <w:tr w14:paraId="190E43F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2A3B13">
            <w:pPr>
              <w:snapToGrid w:val="0"/>
              <w:jc w:val="center"/>
              <w:rPr>
                <w:rFonts w:ascii="仿宋" w:hAnsi="仿宋" w:eastAsia="仿宋" w:cs="仿宋"/>
                <w:color w:val="auto"/>
                <w:szCs w:val="21"/>
                <w:highlight w:val="none"/>
              </w:rPr>
            </w:pPr>
          </w:p>
        </w:tc>
        <w:tc>
          <w:tcPr>
            <w:tcW w:w="46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2F36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专业选修课</w:t>
            </w: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A5FE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B4317A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F484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艺术综合训练一（舞蹈、美术、电钢、声乐、儿童文学）</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07728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02E4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8DEE8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96398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B5768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0A78515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53A16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6D64A9">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8E380E6">
            <w:pPr>
              <w:snapToGrid w:val="0"/>
              <w:jc w:val="center"/>
              <w:rPr>
                <w:rFonts w:ascii="仿宋" w:hAnsi="仿宋" w:eastAsia="仿宋" w:cs="仿宋"/>
                <w:color w:val="auto"/>
                <w:szCs w:val="21"/>
                <w:highlight w:val="none"/>
              </w:rPr>
            </w:pP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CAA15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B81351">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B435E4">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681B702">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6D80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DA224EE">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311CA4F">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C3BB17D">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1B1166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ADDD9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BA9EB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师范生书法技能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DEB9BA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9FD209">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34613CA">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0189EC">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6B8928D">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30B38CD1">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E9C90F">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998E8D">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EBFFBB">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5F7C5F">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33E68C">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B22162">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66F1D69">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B49F36">
            <w:pPr>
              <w:snapToGrid w:val="0"/>
              <w:jc w:val="center"/>
              <w:rPr>
                <w:rFonts w:ascii="仿宋" w:hAnsi="仿宋" w:eastAsia="仿宋" w:cs="仿宋"/>
                <w:color w:val="auto"/>
                <w:szCs w:val="21"/>
                <w:highlight w:val="none"/>
              </w:rPr>
            </w:pPr>
          </w:p>
        </w:tc>
      </w:tr>
      <w:tr w14:paraId="49A923B0">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C1842FA">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6207B8F">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43E59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15EBF7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329F4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艺术综合训练二（舞蹈、美术、电钢、声乐、儿童文学）</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91C8B3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223543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4531B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A82B7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4207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44E21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6C337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D6C99E">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A875387">
            <w:pPr>
              <w:snapToGrid w:val="0"/>
              <w:jc w:val="center"/>
              <w:rPr>
                <w:rFonts w:ascii="仿宋" w:hAnsi="仿宋" w:eastAsia="仿宋" w:cs="仿宋"/>
                <w:color w:val="auto"/>
                <w:szCs w:val="21"/>
                <w:highlight w:val="none"/>
              </w:rPr>
            </w:pP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5ED936">
            <w:pPr>
              <w:snapToGrid w:val="0"/>
              <w:jc w:val="center"/>
              <w:rPr>
                <w:rFonts w:ascii="仿宋" w:hAnsi="仿宋" w:eastAsia="仿宋" w:cs="仿宋"/>
                <w:color w:val="auto"/>
                <w:szCs w:val="21"/>
                <w:highlight w:val="none"/>
              </w:rPr>
            </w:pP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2E1BD0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A0DC91">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21508C3">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B08BCD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75BD866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610BC4">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B151654">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4623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48F68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37B496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中国民俗文化</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986A9E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460F1DD">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B99D67A">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3C3CEE">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B544B3">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2C1B22">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7863E8">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B5ADBF">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1E08A08F">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9536C2">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F5B33A4">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19F9028">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5F24AE5">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7BA7070">
            <w:pPr>
              <w:snapToGrid w:val="0"/>
              <w:jc w:val="center"/>
              <w:rPr>
                <w:rFonts w:ascii="仿宋" w:hAnsi="仿宋" w:eastAsia="仿宋" w:cs="仿宋"/>
                <w:color w:val="auto"/>
                <w:szCs w:val="21"/>
                <w:highlight w:val="none"/>
              </w:rPr>
            </w:pPr>
          </w:p>
        </w:tc>
      </w:tr>
      <w:tr w14:paraId="737BC545">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0E102C3">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7C2CCBC">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B832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240F42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T243011405</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DAB6EA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非物质文化遗产技艺传承模块</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2CBAD2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DBBD4F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2277DA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52553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E26F8E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442FA9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C9157C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4185B4">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17EF39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5CED919">
            <w:pPr>
              <w:snapToGrid w:val="0"/>
              <w:jc w:val="center"/>
              <w:rPr>
                <w:rFonts w:ascii="仿宋" w:hAnsi="仿宋" w:eastAsia="仿宋" w:cs="仿宋"/>
                <w:color w:val="auto"/>
                <w:szCs w:val="21"/>
                <w:highlight w:val="none"/>
              </w:rPr>
            </w:pP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8CDBE43">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454104">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4565B1E">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6EE1C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530ECE5F">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8C0EC2">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DF3C20E">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8398CD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A43290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T243011406</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EA96E7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幼儿教师专业化成长/</w:t>
            </w:r>
            <w:r>
              <w:rPr>
                <w:rFonts w:hint="eastAsia" w:ascii="仿宋" w:hAnsi="仿宋" w:eastAsia="仿宋" w:cs="仿宋"/>
                <w:color w:val="auto"/>
                <w:kern w:val="0"/>
                <w:szCs w:val="21"/>
                <w:highlight w:val="none"/>
                <w:lang w:val="en-US" w:eastAsia="zh-CN"/>
              </w:rPr>
              <w:t>学前教育研究方法</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E95FBC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80836BB">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892D70C">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AC5B79C">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8509AF">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6979494">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6DE0B67">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E7DEFF">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72CFA3E">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1C5D692C">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34CBB262">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C3F0CD1">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5AB71D">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2880D5">
            <w:pPr>
              <w:snapToGrid w:val="0"/>
              <w:jc w:val="center"/>
              <w:rPr>
                <w:rFonts w:ascii="仿宋" w:hAnsi="仿宋" w:eastAsia="仿宋" w:cs="仿宋"/>
                <w:color w:val="auto"/>
                <w:szCs w:val="21"/>
                <w:highlight w:val="none"/>
              </w:rPr>
            </w:pPr>
          </w:p>
        </w:tc>
      </w:tr>
      <w:tr w14:paraId="7036898D">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546C9AB">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444994">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ED1903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84D3C0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T243011407</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8CFD6A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幼儿教师资格证测试</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7D26C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29498F7">
            <w:pPr>
              <w:snapToGrid w:val="0"/>
              <w:jc w:val="center"/>
              <w:rPr>
                <w:rFonts w:ascii="仿宋" w:hAnsi="仿宋" w:eastAsia="仿宋" w:cs="仿宋"/>
                <w:color w:val="auto"/>
                <w:szCs w:val="21"/>
                <w:highlight w:val="none"/>
              </w:rPr>
            </w:pP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801203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AC6138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DEBE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BF95A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E6859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E36698B">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998B1B6">
            <w:pPr>
              <w:snapToGrid w:val="0"/>
              <w:jc w:val="center"/>
              <w:rPr>
                <w:rFonts w:ascii="仿宋" w:hAnsi="仿宋" w:eastAsia="仿宋" w:cs="仿宋"/>
                <w:color w:val="auto"/>
                <w:szCs w:val="21"/>
                <w:highlight w:val="none"/>
              </w:rPr>
            </w:pP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B131A3D">
            <w:pPr>
              <w:snapToGrid w:val="0"/>
              <w:jc w:val="center"/>
              <w:rPr>
                <w:rFonts w:ascii="仿宋" w:hAnsi="仿宋" w:eastAsia="仿宋" w:cs="仿宋"/>
                <w:color w:val="auto"/>
                <w:szCs w:val="21"/>
                <w:highlight w:val="none"/>
              </w:rPr>
            </w:pP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0C503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90AE03">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7D3CD4A">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72A3E3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50DB2F1">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7E244F">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8E1198">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74E51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5B956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T243011408</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5322A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幼儿园教育评价</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8770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A</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26FEB3">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5CFDB677">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38F8B7">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F5C925A">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4F4AA78">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E8AC6D">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3E45B47">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0564E396">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E187325">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E04EA0">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CE86703">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62DDBE">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FC9EC68">
            <w:pPr>
              <w:snapToGrid w:val="0"/>
              <w:jc w:val="center"/>
              <w:rPr>
                <w:rFonts w:ascii="仿宋" w:hAnsi="仿宋" w:eastAsia="仿宋" w:cs="仿宋"/>
                <w:color w:val="auto"/>
                <w:szCs w:val="21"/>
                <w:highlight w:val="none"/>
              </w:rPr>
            </w:pPr>
          </w:p>
        </w:tc>
      </w:tr>
      <w:tr w14:paraId="6F4A8B17">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5DBDDF">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8D1615A">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7476E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5411DC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T243011409</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F7CBD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0-3早期教育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5D2419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D9F0F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494953E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8441B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EDF706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4FA7E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97E52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B743B1D">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1EE3E46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746F2E05">
            <w:pPr>
              <w:snapToGrid w:val="0"/>
              <w:jc w:val="center"/>
              <w:rPr>
                <w:rFonts w:ascii="仿宋" w:hAnsi="仿宋" w:eastAsia="仿宋" w:cs="仿宋"/>
                <w:color w:val="auto"/>
                <w:szCs w:val="21"/>
                <w:highlight w:val="none"/>
              </w:rPr>
            </w:pP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AC4B673">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23E7AA">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3F199D3">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7FAEF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1A30E01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1D77C22">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09D3960">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09B13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2E0933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T243011410</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3B26D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幼儿照护</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57D751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0168A8">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9D4037E">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9C301CD">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CD4BDB1">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C52C905">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9834287">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1314F0">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A4C5800">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6C2A3A77">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ECDACC">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AC0905">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803DCD">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79D8BB">
            <w:pPr>
              <w:snapToGrid w:val="0"/>
              <w:jc w:val="center"/>
              <w:rPr>
                <w:rFonts w:ascii="仿宋" w:hAnsi="仿宋" w:eastAsia="仿宋" w:cs="仿宋"/>
                <w:color w:val="auto"/>
                <w:szCs w:val="21"/>
                <w:highlight w:val="none"/>
              </w:rPr>
            </w:pPr>
          </w:p>
        </w:tc>
      </w:tr>
      <w:tr w14:paraId="331FC9CC">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D01635">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044CF8">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D133D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4B3E63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T243011411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E9FE7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少儿合唱与指挥</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B22AE0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8365BA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966149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E754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EAD292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D34296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C9F747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A14F5AB">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858B72C">
            <w:pPr>
              <w:snapToGrid w:val="0"/>
              <w:jc w:val="center"/>
              <w:rPr>
                <w:rFonts w:ascii="仿宋" w:hAnsi="仿宋" w:eastAsia="仿宋" w:cs="仿宋"/>
                <w:color w:val="auto"/>
                <w:szCs w:val="21"/>
                <w:highlight w:val="none"/>
              </w:rPr>
            </w:pP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5260CDA0">
            <w:pPr>
              <w:snapToGrid w:val="0"/>
              <w:jc w:val="center"/>
              <w:rPr>
                <w:rFonts w:ascii="仿宋" w:hAnsi="仿宋" w:eastAsia="仿宋" w:cs="仿宋"/>
                <w:color w:val="auto"/>
                <w:szCs w:val="21"/>
                <w:highlight w:val="none"/>
              </w:rPr>
            </w:pP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AB456C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6C56AA2">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1811C2A">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B882BA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E32933D">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078F68E">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C93E00">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9B67B1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1D4E2B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T243011412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823D9B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幼儿园音乐技能</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0B5F2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E974AD">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EDE9C26">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AC20281">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EC7E17C">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4119421">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DDC64F4">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C932C86">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2051559D">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noWrap/>
            <w:vAlign w:val="center"/>
          </w:tcPr>
          <w:p w14:paraId="13076425">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EC2ACBB">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6DBDD0">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5ADA5C1">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3B72074">
            <w:pPr>
              <w:snapToGrid w:val="0"/>
              <w:jc w:val="center"/>
              <w:rPr>
                <w:rFonts w:ascii="仿宋" w:hAnsi="仿宋" w:eastAsia="仿宋" w:cs="仿宋"/>
                <w:color w:val="auto"/>
                <w:szCs w:val="21"/>
                <w:highlight w:val="none"/>
              </w:rPr>
            </w:pPr>
          </w:p>
        </w:tc>
      </w:tr>
      <w:tr w14:paraId="37FC1253">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874EC6">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E229512">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7668C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EF31C8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T241410111/12</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684DC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广场舞一/二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lang w:val="en-US" w:eastAsia="zh-CN"/>
              </w:rPr>
              <w:t>呼伦贝尔民族民间广场舞</w:t>
            </w:r>
            <w:r>
              <w:rPr>
                <w:rFonts w:hint="eastAsia" w:ascii="仿宋" w:hAnsi="仿宋" w:eastAsia="仿宋" w:cs="仿宋"/>
                <w:color w:val="auto"/>
                <w:kern w:val="0"/>
                <w:szCs w:val="21"/>
                <w:highlight w:val="none"/>
                <w:lang w:eastAsia="zh-CN"/>
              </w:rPr>
              <w:t>）</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ECD2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B675F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12AAC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43CD95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C8A4E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7973BD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D5606C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A6AB69C">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F75E5D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2D39BD8">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83E68D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2CD071">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DD518C">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769DDF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719272F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9DA0B8F">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B2EE045">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12B5BF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E5DB83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T240910101</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D42449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公共美育</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DB7F64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8F7B45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89073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620DBD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428D35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36160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FC810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2或3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971832">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77894E7">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FA240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CA92D3C">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3CB73E">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B07F33B">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D9197F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2FE0A169">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B526D38">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9028DAC">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A5EC6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37333B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T243011413</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788FB4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沟通技巧</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515E15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3CB5A6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49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73122BBE">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3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3A3AE8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7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3B3463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64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8E550D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84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262E8E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91C5FDC">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57A6A1B6">
            <w:pPr>
              <w:snapToGrid w:val="0"/>
              <w:jc w:val="center"/>
              <w:rPr>
                <w:rFonts w:ascii="仿宋" w:hAnsi="仿宋" w:eastAsia="仿宋" w:cs="仿宋"/>
                <w:color w:val="auto"/>
                <w:szCs w:val="21"/>
                <w:highlight w:val="none"/>
              </w:rPr>
            </w:pPr>
          </w:p>
        </w:tc>
        <w:tc>
          <w:tcPr>
            <w:tcW w:w="615"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FC163C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72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8C0E069">
            <w:pPr>
              <w:snapToGrid w:val="0"/>
              <w:jc w:val="center"/>
              <w:rPr>
                <w:rFonts w:ascii="仿宋" w:hAnsi="仿宋" w:eastAsia="仿宋" w:cs="仿宋"/>
                <w:color w:val="auto"/>
                <w:szCs w:val="21"/>
                <w:highlight w:val="none"/>
              </w:rPr>
            </w:pPr>
          </w:p>
        </w:tc>
        <w:tc>
          <w:tcPr>
            <w:tcW w:w="63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255E9A0">
            <w:pPr>
              <w:snapToGrid w:val="0"/>
              <w:jc w:val="center"/>
              <w:rPr>
                <w:rFonts w:ascii="仿宋" w:hAnsi="仿宋" w:eastAsia="仿宋" w:cs="仿宋"/>
                <w:color w:val="auto"/>
                <w:szCs w:val="21"/>
                <w:highlight w:val="none"/>
              </w:rPr>
            </w:pPr>
          </w:p>
        </w:tc>
        <w:tc>
          <w:tcPr>
            <w:tcW w:w="570"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A0CEDBA">
            <w:pPr>
              <w:snapToGrid w:val="0"/>
              <w:jc w:val="center"/>
              <w:rPr>
                <w:rFonts w:ascii="仿宋" w:hAnsi="仿宋" w:eastAsia="仿宋" w:cs="仿宋"/>
                <w:color w:val="auto"/>
                <w:szCs w:val="21"/>
                <w:highlight w:val="none"/>
              </w:rPr>
            </w:pPr>
          </w:p>
        </w:tc>
        <w:tc>
          <w:tcPr>
            <w:tcW w:w="824" w:type="dxa"/>
            <w:vMerge w:val="restart"/>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4F1EF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考查</w:t>
            </w:r>
          </w:p>
        </w:tc>
      </w:tr>
      <w:tr w14:paraId="60C4EA16">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912FAA">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F2342A">
            <w:pPr>
              <w:snapToGrid w:val="0"/>
              <w:jc w:val="center"/>
              <w:rPr>
                <w:rFonts w:ascii="仿宋" w:hAnsi="仿宋" w:eastAsia="仿宋" w:cs="仿宋"/>
                <w:color w:val="auto"/>
                <w:szCs w:val="21"/>
                <w:highlight w:val="none"/>
              </w:rPr>
            </w:pPr>
          </w:p>
        </w:tc>
        <w:tc>
          <w:tcPr>
            <w:tcW w:w="556"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0F64CE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15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5BFFE2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T243011414</w:t>
            </w:r>
          </w:p>
        </w:tc>
        <w:tc>
          <w:tcPr>
            <w:tcW w:w="21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2B64AE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感统体能训练</w:t>
            </w:r>
          </w:p>
        </w:tc>
        <w:tc>
          <w:tcPr>
            <w:tcW w:w="70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33A95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B</w:t>
            </w: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2EAA3C">
            <w:pPr>
              <w:snapToGrid w:val="0"/>
              <w:jc w:val="center"/>
              <w:rPr>
                <w:rFonts w:ascii="仿宋" w:hAnsi="仿宋" w:eastAsia="仿宋" w:cs="仿宋"/>
                <w:color w:val="auto"/>
                <w:szCs w:val="21"/>
                <w:highlight w:val="none"/>
              </w:rPr>
            </w:pPr>
          </w:p>
        </w:tc>
        <w:tc>
          <w:tcPr>
            <w:tcW w:w="49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5B49E04">
            <w:pPr>
              <w:snapToGrid w:val="0"/>
              <w:jc w:val="center"/>
              <w:rPr>
                <w:rFonts w:ascii="仿宋" w:hAnsi="仿宋" w:eastAsia="仿宋" w:cs="仿宋"/>
                <w:color w:val="auto"/>
                <w:szCs w:val="21"/>
                <w:highlight w:val="none"/>
              </w:rPr>
            </w:pPr>
          </w:p>
        </w:tc>
        <w:tc>
          <w:tcPr>
            <w:tcW w:w="73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D9799C9">
            <w:pPr>
              <w:snapToGrid w:val="0"/>
              <w:jc w:val="center"/>
              <w:rPr>
                <w:rFonts w:ascii="仿宋" w:hAnsi="仿宋" w:eastAsia="仿宋" w:cs="仿宋"/>
                <w:color w:val="auto"/>
                <w:szCs w:val="21"/>
                <w:highlight w:val="none"/>
              </w:rPr>
            </w:pPr>
          </w:p>
        </w:tc>
        <w:tc>
          <w:tcPr>
            <w:tcW w:w="67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90DF90">
            <w:pPr>
              <w:snapToGrid w:val="0"/>
              <w:jc w:val="center"/>
              <w:rPr>
                <w:rFonts w:ascii="仿宋" w:hAnsi="仿宋" w:eastAsia="仿宋" w:cs="仿宋"/>
                <w:color w:val="auto"/>
                <w:szCs w:val="21"/>
                <w:highlight w:val="none"/>
              </w:rPr>
            </w:pPr>
          </w:p>
        </w:tc>
        <w:tc>
          <w:tcPr>
            <w:tcW w:w="64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7EBB84">
            <w:pPr>
              <w:snapToGrid w:val="0"/>
              <w:jc w:val="center"/>
              <w:rPr>
                <w:rFonts w:ascii="仿宋" w:hAnsi="仿宋" w:eastAsia="仿宋" w:cs="仿宋"/>
                <w:color w:val="auto"/>
                <w:szCs w:val="21"/>
                <w:highlight w:val="none"/>
              </w:rPr>
            </w:pPr>
          </w:p>
        </w:tc>
        <w:tc>
          <w:tcPr>
            <w:tcW w:w="84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66A43E">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62AFA7F">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noWrap/>
            <w:vAlign w:val="center"/>
          </w:tcPr>
          <w:p w14:paraId="6829D68C">
            <w:pPr>
              <w:snapToGrid w:val="0"/>
              <w:jc w:val="center"/>
              <w:rPr>
                <w:rFonts w:ascii="仿宋" w:hAnsi="仿宋" w:eastAsia="仿宋" w:cs="仿宋"/>
                <w:color w:val="auto"/>
                <w:szCs w:val="21"/>
                <w:highlight w:val="none"/>
              </w:rPr>
            </w:pPr>
          </w:p>
        </w:tc>
        <w:tc>
          <w:tcPr>
            <w:tcW w:w="61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56F6EE">
            <w:pPr>
              <w:snapToGrid w:val="0"/>
              <w:jc w:val="center"/>
              <w:rPr>
                <w:rFonts w:ascii="仿宋" w:hAnsi="仿宋" w:eastAsia="仿宋" w:cs="仿宋"/>
                <w:color w:val="auto"/>
                <w:szCs w:val="21"/>
                <w:highlight w:val="none"/>
              </w:rPr>
            </w:pPr>
          </w:p>
        </w:tc>
        <w:tc>
          <w:tcPr>
            <w:tcW w:w="72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0E7A15D">
            <w:pPr>
              <w:snapToGrid w:val="0"/>
              <w:jc w:val="center"/>
              <w:rPr>
                <w:rFonts w:ascii="仿宋" w:hAnsi="仿宋" w:eastAsia="仿宋" w:cs="仿宋"/>
                <w:color w:val="auto"/>
                <w:szCs w:val="21"/>
                <w:highlight w:val="none"/>
              </w:rPr>
            </w:pPr>
          </w:p>
        </w:tc>
        <w:tc>
          <w:tcPr>
            <w:tcW w:w="63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1015BAF">
            <w:pPr>
              <w:snapToGrid w:val="0"/>
              <w:jc w:val="center"/>
              <w:rPr>
                <w:rFonts w:ascii="仿宋" w:hAnsi="仿宋" w:eastAsia="仿宋" w:cs="仿宋"/>
                <w:color w:val="auto"/>
                <w:szCs w:val="21"/>
                <w:highlight w:val="none"/>
              </w:rPr>
            </w:pPr>
          </w:p>
        </w:tc>
        <w:tc>
          <w:tcPr>
            <w:tcW w:w="570"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75CE9D6">
            <w:pPr>
              <w:snapToGrid w:val="0"/>
              <w:jc w:val="center"/>
              <w:rPr>
                <w:rFonts w:ascii="仿宋" w:hAnsi="仿宋" w:eastAsia="仿宋" w:cs="仿宋"/>
                <w:color w:val="auto"/>
                <w:szCs w:val="21"/>
                <w:highlight w:val="none"/>
              </w:rPr>
            </w:pPr>
          </w:p>
        </w:tc>
        <w:tc>
          <w:tcPr>
            <w:tcW w:w="824"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C6D2E5">
            <w:pPr>
              <w:snapToGrid w:val="0"/>
              <w:jc w:val="center"/>
              <w:rPr>
                <w:rFonts w:ascii="仿宋" w:hAnsi="仿宋" w:eastAsia="仿宋" w:cs="仿宋"/>
                <w:color w:val="auto"/>
                <w:szCs w:val="21"/>
                <w:highlight w:val="none"/>
              </w:rPr>
            </w:pPr>
          </w:p>
        </w:tc>
      </w:tr>
      <w:tr w14:paraId="35557DE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AADD60">
            <w:pPr>
              <w:snapToGrid w:val="0"/>
              <w:jc w:val="center"/>
              <w:rPr>
                <w:rFonts w:ascii="仿宋" w:hAnsi="仿宋" w:eastAsia="仿宋" w:cs="仿宋"/>
                <w:color w:val="auto"/>
                <w:szCs w:val="21"/>
                <w:highlight w:val="none"/>
              </w:rPr>
            </w:pPr>
          </w:p>
        </w:tc>
        <w:tc>
          <w:tcPr>
            <w:tcW w:w="465" w:type="dxa"/>
            <w:vMerge w:val="continue"/>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9015B42">
            <w:pPr>
              <w:snapToGrid w:val="0"/>
              <w:jc w:val="center"/>
              <w:rPr>
                <w:rFonts w:ascii="仿宋" w:hAnsi="仿宋" w:eastAsia="仿宋" w:cs="仿宋"/>
                <w:color w:val="auto"/>
                <w:szCs w:val="21"/>
                <w:highlight w:val="none"/>
              </w:rPr>
            </w:pPr>
          </w:p>
        </w:tc>
        <w:tc>
          <w:tcPr>
            <w:tcW w:w="5611"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B2A74C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6C94CC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04CB5D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288</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05776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112</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7ACB86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176</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06ECD24">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651DBC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CE9EA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F4C372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8672D8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4DF14B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CD29DF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4A8D002">
            <w:pPr>
              <w:snapToGrid w:val="0"/>
              <w:jc w:val="center"/>
              <w:rPr>
                <w:rFonts w:ascii="仿宋" w:hAnsi="仿宋" w:eastAsia="仿宋" w:cs="仿宋"/>
                <w:color w:val="auto"/>
                <w:szCs w:val="21"/>
                <w:highlight w:val="none"/>
              </w:rPr>
            </w:pPr>
          </w:p>
        </w:tc>
      </w:tr>
      <w:tr w14:paraId="20AF2FEB">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4A18E7F">
            <w:pPr>
              <w:snapToGrid w:val="0"/>
              <w:jc w:val="center"/>
              <w:rPr>
                <w:rFonts w:ascii="仿宋" w:hAnsi="仿宋" w:eastAsia="仿宋" w:cs="仿宋"/>
                <w:color w:val="auto"/>
                <w:szCs w:val="21"/>
                <w:highlight w:val="none"/>
              </w:rPr>
            </w:pPr>
          </w:p>
        </w:tc>
        <w:tc>
          <w:tcPr>
            <w:tcW w:w="6076" w:type="dxa"/>
            <w:gridSpan w:val="6"/>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99933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支撑幼儿园各领域教育的相关课程小计</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0F7932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34</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EA0419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566</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193A09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208</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39C650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358</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FCF3616">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053EEE1">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C179D75">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57DA4C3">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976BA46">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AF0E474">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096FAE4">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30221B4">
            <w:pPr>
              <w:snapToGrid w:val="0"/>
              <w:jc w:val="center"/>
              <w:rPr>
                <w:rFonts w:ascii="仿宋" w:hAnsi="仿宋" w:eastAsia="仿宋" w:cs="仿宋"/>
                <w:color w:val="auto"/>
                <w:szCs w:val="21"/>
                <w:highlight w:val="none"/>
              </w:rPr>
            </w:pPr>
          </w:p>
        </w:tc>
      </w:tr>
      <w:tr w14:paraId="3DF1DFC2">
        <w:tblPrEx>
          <w:tblCellMar>
            <w:top w:w="0" w:type="dxa"/>
            <w:left w:w="108" w:type="dxa"/>
            <w:bottom w:w="0" w:type="dxa"/>
            <w:right w:w="108" w:type="dxa"/>
          </w:tblCellMar>
        </w:tblPrEx>
        <w:trPr>
          <w:trHeight w:val="23" w:hRule="atLeast"/>
          <w:jc w:val="center"/>
        </w:trPr>
        <w:tc>
          <w:tcPr>
            <w:tcW w:w="449" w:type="dxa"/>
            <w:vMerge w:val="continue"/>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5C77F77">
            <w:pPr>
              <w:snapToGrid w:val="0"/>
              <w:jc w:val="center"/>
              <w:rPr>
                <w:rFonts w:ascii="仿宋" w:hAnsi="仿宋" w:eastAsia="仿宋" w:cs="仿宋"/>
                <w:color w:val="auto"/>
                <w:szCs w:val="21"/>
                <w:highlight w:val="none"/>
              </w:rPr>
            </w:pPr>
          </w:p>
        </w:tc>
        <w:tc>
          <w:tcPr>
            <w:tcW w:w="6076" w:type="dxa"/>
            <w:gridSpan w:val="6"/>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478C98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专业课累计、占总学时比例</w:t>
            </w:r>
          </w:p>
        </w:tc>
        <w:tc>
          <w:tcPr>
            <w:tcW w:w="49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9FBB49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95</w:t>
            </w:r>
          </w:p>
        </w:tc>
        <w:tc>
          <w:tcPr>
            <w:tcW w:w="73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0E7664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2034</w:t>
            </w:r>
          </w:p>
        </w:tc>
        <w:tc>
          <w:tcPr>
            <w:tcW w:w="67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153A6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526</w:t>
            </w:r>
          </w:p>
        </w:tc>
        <w:tc>
          <w:tcPr>
            <w:tcW w:w="64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230E6E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1508</w:t>
            </w:r>
          </w:p>
        </w:tc>
        <w:tc>
          <w:tcPr>
            <w:tcW w:w="84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6E150C3">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11D204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46BF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483FD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5E51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21</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8E348D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3CFEC4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279FD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70%</w:t>
            </w:r>
          </w:p>
        </w:tc>
      </w:tr>
      <w:tr w14:paraId="5C541AD0">
        <w:tblPrEx>
          <w:tblCellMar>
            <w:top w:w="0" w:type="dxa"/>
            <w:left w:w="108" w:type="dxa"/>
            <w:bottom w:w="0" w:type="dxa"/>
            <w:right w:w="108" w:type="dxa"/>
          </w:tblCellMar>
        </w:tblPrEx>
        <w:trPr>
          <w:trHeight w:val="23" w:hRule="atLeast"/>
          <w:jc w:val="center"/>
        </w:trPr>
        <w:tc>
          <w:tcPr>
            <w:tcW w:w="9915" w:type="dxa"/>
            <w:gridSpan w:val="12"/>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BE0ADE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考试</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95179A">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11E2C8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13CE0D2">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9B8137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AB056B0">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40B539">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6232D53">
            <w:pPr>
              <w:snapToGrid w:val="0"/>
              <w:jc w:val="center"/>
              <w:rPr>
                <w:rFonts w:ascii="仿宋" w:hAnsi="仿宋" w:eastAsia="仿宋" w:cs="仿宋"/>
                <w:color w:val="auto"/>
                <w:szCs w:val="21"/>
                <w:highlight w:val="none"/>
              </w:rPr>
            </w:pPr>
          </w:p>
        </w:tc>
      </w:tr>
      <w:tr w14:paraId="2FBE6B7E">
        <w:tblPrEx>
          <w:tblCellMar>
            <w:top w:w="0" w:type="dxa"/>
            <w:left w:w="108" w:type="dxa"/>
            <w:bottom w:w="0" w:type="dxa"/>
            <w:right w:w="108" w:type="dxa"/>
          </w:tblCellMar>
        </w:tblPrEx>
        <w:trPr>
          <w:trHeight w:val="23" w:hRule="atLeast"/>
          <w:jc w:val="center"/>
        </w:trPr>
        <w:tc>
          <w:tcPr>
            <w:tcW w:w="9915" w:type="dxa"/>
            <w:gridSpan w:val="12"/>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0BC7C3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机动</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59C520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A362755">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A75161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3F0AF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DEB108">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A69C180">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158E1BF">
            <w:pPr>
              <w:snapToGrid w:val="0"/>
              <w:jc w:val="center"/>
              <w:rPr>
                <w:rFonts w:ascii="仿宋" w:hAnsi="仿宋" w:eastAsia="仿宋" w:cs="仿宋"/>
                <w:color w:val="auto"/>
                <w:szCs w:val="21"/>
                <w:highlight w:val="none"/>
              </w:rPr>
            </w:pPr>
          </w:p>
        </w:tc>
      </w:tr>
      <w:tr w14:paraId="77FD7AFB">
        <w:tblPrEx>
          <w:tblCellMar>
            <w:top w:w="0" w:type="dxa"/>
            <w:left w:w="108" w:type="dxa"/>
            <w:bottom w:w="0" w:type="dxa"/>
            <w:right w:w="108" w:type="dxa"/>
          </w:tblCellMar>
        </w:tblPrEx>
        <w:trPr>
          <w:trHeight w:val="23" w:hRule="atLeast"/>
          <w:jc w:val="center"/>
        </w:trPr>
        <w:tc>
          <w:tcPr>
            <w:tcW w:w="9915" w:type="dxa"/>
            <w:gridSpan w:val="12"/>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4B3114B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毕业鉴定</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D4A995">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5305EFC">
            <w:pPr>
              <w:snapToGrid w:val="0"/>
              <w:jc w:val="center"/>
              <w:rPr>
                <w:rFonts w:ascii="仿宋" w:hAnsi="仿宋" w:eastAsia="仿宋" w:cs="仿宋"/>
                <w:color w:val="auto"/>
                <w:szCs w:val="21"/>
                <w:highlight w:val="none"/>
              </w:rPr>
            </w:pP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18F9D8D">
            <w:pPr>
              <w:snapToGrid w:val="0"/>
              <w:jc w:val="center"/>
              <w:rPr>
                <w:rFonts w:ascii="仿宋" w:hAnsi="仿宋" w:eastAsia="仿宋" w:cs="仿宋"/>
                <w:color w:val="auto"/>
                <w:szCs w:val="21"/>
                <w:highlight w:val="none"/>
              </w:rPr>
            </w:pP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E6661FE">
            <w:pPr>
              <w:snapToGrid w:val="0"/>
              <w:jc w:val="center"/>
              <w:rPr>
                <w:rFonts w:ascii="仿宋" w:hAnsi="仿宋" w:eastAsia="仿宋" w:cs="仿宋"/>
                <w:color w:val="auto"/>
                <w:szCs w:val="21"/>
                <w:highlight w:val="none"/>
              </w:rPr>
            </w:pP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FDCBF1">
            <w:pPr>
              <w:snapToGrid w:val="0"/>
              <w:jc w:val="center"/>
              <w:rPr>
                <w:rFonts w:ascii="仿宋" w:hAnsi="仿宋" w:eastAsia="仿宋" w:cs="仿宋"/>
                <w:color w:val="auto"/>
                <w:szCs w:val="21"/>
                <w:highlight w:val="none"/>
              </w:rPr>
            </w:pP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7D9E2DCD">
            <w:pPr>
              <w:snapToGrid w:val="0"/>
              <w:jc w:val="center"/>
              <w:rPr>
                <w:rFonts w:ascii="仿宋" w:hAnsi="仿宋" w:eastAsia="仿宋" w:cs="仿宋"/>
                <w:color w:val="auto"/>
                <w:szCs w:val="21"/>
                <w:highlight w:val="none"/>
              </w:rPr>
            </w:pP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48607AA">
            <w:pPr>
              <w:snapToGrid w:val="0"/>
              <w:jc w:val="center"/>
              <w:rPr>
                <w:rFonts w:ascii="仿宋" w:hAnsi="仿宋" w:eastAsia="仿宋" w:cs="仿宋"/>
                <w:color w:val="auto"/>
                <w:szCs w:val="21"/>
                <w:highlight w:val="none"/>
              </w:rPr>
            </w:pPr>
          </w:p>
        </w:tc>
      </w:tr>
      <w:tr w14:paraId="5153F413">
        <w:tblPrEx>
          <w:tblCellMar>
            <w:top w:w="0" w:type="dxa"/>
            <w:left w:w="108" w:type="dxa"/>
            <w:bottom w:w="0" w:type="dxa"/>
            <w:right w:w="108" w:type="dxa"/>
          </w:tblCellMar>
        </w:tblPrEx>
        <w:trPr>
          <w:trHeight w:val="23" w:hRule="atLeast"/>
          <w:jc w:val="center"/>
        </w:trPr>
        <w:tc>
          <w:tcPr>
            <w:tcW w:w="9915" w:type="dxa"/>
            <w:gridSpan w:val="12"/>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2BAAD0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平均周学时</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6F95FB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26</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37EF8CF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615"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AE08EC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72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D7E253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63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F92B3F1">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57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65BD8DD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0</w:t>
            </w:r>
          </w:p>
        </w:tc>
        <w:tc>
          <w:tcPr>
            <w:tcW w:w="824"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A536112">
            <w:pPr>
              <w:snapToGrid w:val="0"/>
              <w:jc w:val="center"/>
              <w:rPr>
                <w:rFonts w:ascii="仿宋" w:hAnsi="仿宋" w:eastAsia="仿宋" w:cs="仿宋"/>
                <w:color w:val="auto"/>
                <w:szCs w:val="21"/>
                <w:highlight w:val="none"/>
              </w:rPr>
            </w:pPr>
          </w:p>
        </w:tc>
      </w:tr>
      <w:tr w14:paraId="705D5E2D">
        <w:tblPrEx>
          <w:tblCellMar>
            <w:top w:w="0" w:type="dxa"/>
            <w:left w:w="108" w:type="dxa"/>
            <w:bottom w:w="0" w:type="dxa"/>
            <w:right w:w="108" w:type="dxa"/>
          </w:tblCellMar>
        </w:tblPrEx>
        <w:trPr>
          <w:trHeight w:val="23" w:hRule="atLeast"/>
          <w:jc w:val="center"/>
        </w:trPr>
        <w:tc>
          <w:tcPr>
            <w:tcW w:w="6525" w:type="dxa"/>
            <w:gridSpan w:val="7"/>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260B2614">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学分总计、学时总计</w:t>
            </w:r>
          </w:p>
        </w:tc>
        <w:tc>
          <w:tcPr>
            <w:tcW w:w="3390"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C877BC7">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160</w:t>
            </w:r>
          </w:p>
        </w:tc>
        <w:tc>
          <w:tcPr>
            <w:tcW w:w="2580" w:type="dxa"/>
            <w:gridSpan w:val="4"/>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129A004B">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2890</w:t>
            </w:r>
          </w:p>
        </w:tc>
        <w:tc>
          <w:tcPr>
            <w:tcW w:w="2024" w:type="dxa"/>
            <w:gridSpan w:val="3"/>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A610676">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r>
      <w:tr w14:paraId="5902F2B4">
        <w:tblPrEx>
          <w:tblCellMar>
            <w:top w:w="0" w:type="dxa"/>
            <w:left w:w="108" w:type="dxa"/>
            <w:bottom w:w="0" w:type="dxa"/>
            <w:right w:w="108" w:type="dxa"/>
          </w:tblCellMar>
        </w:tblPrEx>
        <w:trPr>
          <w:trHeight w:val="23" w:hRule="atLeast"/>
          <w:jc w:val="center"/>
        </w:trPr>
        <w:tc>
          <w:tcPr>
            <w:tcW w:w="6525" w:type="dxa"/>
            <w:gridSpan w:val="7"/>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0732DDF8">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人文社会与科学素养课程学分占总学分比例</w:t>
            </w:r>
          </w:p>
        </w:tc>
        <w:tc>
          <w:tcPr>
            <w:tcW w:w="3390" w:type="dxa"/>
            <w:gridSpan w:val="5"/>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636AA13">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2580" w:type="dxa"/>
            <w:gridSpan w:val="4"/>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EDF2F8" w:themeFill="accent1" w:themeFillTint="19"/>
            <w:vAlign w:val="center"/>
          </w:tcPr>
          <w:p w14:paraId="5F578DC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384</w:t>
            </w:r>
          </w:p>
        </w:tc>
        <w:tc>
          <w:tcPr>
            <w:tcW w:w="2024" w:type="dxa"/>
            <w:gridSpan w:val="3"/>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056053C">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r>
      <w:tr w14:paraId="5BC00D8F">
        <w:tblPrEx>
          <w:tblCellMar>
            <w:top w:w="0" w:type="dxa"/>
            <w:left w:w="108" w:type="dxa"/>
            <w:bottom w:w="0" w:type="dxa"/>
            <w:right w:w="108" w:type="dxa"/>
          </w:tblCellMar>
        </w:tblPrEx>
        <w:trPr>
          <w:trHeight w:val="23" w:hRule="atLeast"/>
          <w:jc w:val="center"/>
        </w:trPr>
        <w:tc>
          <w:tcPr>
            <w:tcW w:w="6525" w:type="dxa"/>
            <w:gridSpan w:val="7"/>
            <w:tcBorders>
              <w:top w:val="single" w:color="B8CCE4" w:themeColor="accent1" w:themeTint="66" w:sz="6" w:space="0"/>
              <w:left w:val="single" w:color="4F81BD" w:themeColor="accent1" w:sz="6" w:space="0"/>
              <w:bottom w:val="single" w:color="4F81BD" w:themeColor="accent1" w:sz="6" w:space="0"/>
              <w:right w:val="single" w:color="B8CCE4" w:themeColor="accent1" w:themeTint="66" w:sz="6" w:space="0"/>
            </w:tcBorders>
            <w:shd w:val="clear" w:color="auto" w:fill="EDF2F8" w:themeFill="accent1" w:themeFillTint="19"/>
            <w:vAlign w:val="center"/>
          </w:tcPr>
          <w:p w14:paraId="67AEF000">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实践性教学：学时总计、占总学时比例</w:t>
            </w:r>
          </w:p>
        </w:tc>
        <w:tc>
          <w:tcPr>
            <w:tcW w:w="3390" w:type="dxa"/>
            <w:gridSpan w:val="5"/>
            <w:tcBorders>
              <w:top w:val="single" w:color="B8CCE4" w:themeColor="accent1" w:themeTint="66" w:sz="6" w:space="0"/>
              <w:left w:val="single" w:color="B8CCE4" w:themeColor="accent1" w:themeTint="66" w:sz="6" w:space="0"/>
              <w:bottom w:val="single" w:color="4F81BD" w:themeColor="accent1" w:sz="6" w:space="0"/>
              <w:right w:val="single" w:color="B8CCE4" w:themeColor="accent1" w:themeTint="66" w:sz="6" w:space="0"/>
            </w:tcBorders>
            <w:shd w:val="clear" w:color="auto" w:fill="FFFFFF"/>
            <w:vAlign w:val="center"/>
          </w:tcPr>
          <w:p w14:paraId="6D7EF169">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t>
            </w:r>
          </w:p>
        </w:tc>
        <w:tc>
          <w:tcPr>
            <w:tcW w:w="2580" w:type="dxa"/>
            <w:gridSpan w:val="4"/>
            <w:tcBorders>
              <w:top w:val="single" w:color="B8CCE4" w:themeColor="accent1" w:themeTint="66" w:sz="6" w:space="0"/>
              <w:left w:val="single" w:color="B8CCE4" w:themeColor="accent1" w:themeTint="66" w:sz="6" w:space="0"/>
              <w:bottom w:val="single" w:color="4F81BD" w:themeColor="accent1" w:sz="6" w:space="0"/>
              <w:right w:val="single" w:color="B8CCE4" w:themeColor="accent1" w:themeTint="66" w:sz="6" w:space="0"/>
            </w:tcBorders>
            <w:shd w:val="clear" w:color="auto" w:fill="EDF2F8" w:themeFill="accent1" w:themeFillTint="19"/>
            <w:vAlign w:val="center"/>
          </w:tcPr>
          <w:p w14:paraId="2B68F23F">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1692</w:t>
            </w:r>
          </w:p>
        </w:tc>
        <w:tc>
          <w:tcPr>
            <w:tcW w:w="2024" w:type="dxa"/>
            <w:gridSpan w:val="3"/>
            <w:tcBorders>
              <w:top w:val="single" w:color="B8CCE4" w:themeColor="accent1" w:themeTint="66" w:sz="6" w:space="0"/>
              <w:left w:val="single" w:color="B8CCE4" w:themeColor="accent1" w:themeTint="66" w:sz="6" w:space="0"/>
              <w:bottom w:val="single" w:color="4F81BD" w:themeColor="accent1" w:sz="6" w:space="0"/>
              <w:right w:val="single" w:color="4F81BD" w:themeColor="accent1" w:sz="6" w:space="0"/>
            </w:tcBorders>
            <w:shd w:val="clear" w:color="auto" w:fill="FFFFFF"/>
            <w:vAlign w:val="center"/>
          </w:tcPr>
          <w:p w14:paraId="7D3C97AD">
            <w:pPr>
              <w:widowControl/>
              <w:snapToGrid w:val="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59%</w:t>
            </w:r>
          </w:p>
        </w:tc>
      </w:tr>
    </w:tbl>
    <w:p w14:paraId="139E9AA0">
      <w:pPr>
        <w:rPr>
          <w:rFonts w:eastAsiaTheme="minorEastAsia"/>
        </w:rPr>
      </w:pPr>
      <w:r>
        <w:rPr>
          <w:rFonts w:eastAsiaTheme="minorEastAsia"/>
        </w:rPr>
        <w:br w:type="page"/>
      </w:r>
    </w:p>
    <w:p w14:paraId="2896DB23">
      <w:pPr>
        <w:adjustRightInd w:val="0"/>
        <w:snapToGrid w:val="0"/>
        <w:spacing w:line="360" w:lineRule="auto"/>
        <w:rPr>
          <w:rFonts w:eastAsiaTheme="minorEastAsi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9" w:charSpace="640"/>
        </w:sectPr>
      </w:pPr>
    </w:p>
    <w:p w14:paraId="43A1EF75">
      <w:pPr>
        <w:adjustRightInd w:val="0"/>
        <w:snapToGrid w:val="0"/>
        <w:spacing w:line="360" w:lineRule="auto"/>
        <w:rPr>
          <w:rFonts w:eastAsiaTheme="minorEastAsia"/>
        </w:rPr>
      </w:pPr>
      <w:bookmarkStart w:id="129" w:name="_GoBack"/>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-1155065</wp:posOffset>
            </wp:positionH>
            <wp:positionV relativeFrom="paragraph">
              <wp:posOffset>-911860</wp:posOffset>
            </wp:positionV>
            <wp:extent cx="7587615" cy="10683875"/>
            <wp:effectExtent l="0" t="0" r="1905" b="14605"/>
            <wp:wrapNone/>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1"/>
                    <a:stretch>
                      <a:fillRect/>
                    </a:stretch>
                  </pic:blipFill>
                  <pic:spPr>
                    <a:xfrm>
                      <a:off x="0" y="0"/>
                      <a:ext cx="7587615" cy="10683875"/>
                    </a:xfrm>
                    <a:prstGeom prst="rect">
                      <a:avLst/>
                    </a:prstGeom>
                    <a:noFill/>
                    <a:ln w="9525">
                      <a:noFill/>
                    </a:ln>
                  </pic:spPr>
                </pic:pic>
              </a:graphicData>
            </a:graphic>
          </wp:anchor>
        </w:drawing>
      </w:r>
      <w:bookmarkEnd w:id="129"/>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9"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00000000000000000"/>
    <w:charset w:val="86"/>
    <w:family w:val="auto"/>
    <w:pitch w:val="default"/>
    <w:sig w:usb0="00000000" w:usb1="00000000" w:usb2="00000012" w:usb3="00000000" w:csb0="00040001" w:csb1="00000000"/>
  </w:font>
  <w:font w:name="方正大黑简体">
    <w:altName w:val="黑体"/>
    <w:panose1 w:val="00000000000000000000"/>
    <w:charset w:val="86"/>
    <w:family w:val="auto"/>
    <w:pitch w:val="default"/>
    <w:sig w:usb0="00000000" w:usb1="00000000" w:usb2="00000000" w:usb3="00000000" w:csb0="00040000" w:csb1="00000000"/>
  </w:font>
  <w:font w:name="KSOF98BADBC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53670">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pPr>
  </w:p>
  <w:p w14:paraId="46EB9E18">
    <w:pPr>
      <w:pStyle w:val="11"/>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76D1">
    <w:pPr>
      <w:pStyle w:val="9"/>
      <w:tabs>
        <w:tab w:val="center" w:pos="415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2DEA8">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F2DEA8">
                    <w:pPr>
                      <w:pStyle w:val="9"/>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lang w:eastAsia="zh-CN"/>
      </w:rPr>
      <w:tab/>
    </w:r>
  </w:p>
  <w:p w14:paraId="2744028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007BC">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953BC">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3953BC">
                    <w:pPr>
                      <w:pStyle w:val="9"/>
                    </w:pPr>
                    <w:r>
                      <w:fldChar w:fldCharType="begin"/>
                    </w:r>
                    <w:r>
                      <w:instrText xml:space="preserve"> PAGE  \* MERGEFORMAT </w:instrText>
                    </w:r>
                    <w:r>
                      <w:fldChar w:fldCharType="separate"/>
                    </w:r>
                    <w:r>
                      <w:t>40</w:t>
                    </w:r>
                    <w:r>
                      <w:fldChar w:fldCharType="end"/>
                    </w:r>
                  </w:p>
                </w:txbxContent>
              </v:textbox>
            </v:shape>
          </w:pict>
        </mc:Fallback>
      </mc:AlternateContent>
    </w:r>
  </w:p>
  <w:p w14:paraId="0BDF689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5D27">
    <w:pPr>
      <w:pStyle w:val="10"/>
      <w:pBdr>
        <w:bottom w:val="single" w:color="auto" w:sz="4" w:space="1"/>
      </w:pBdr>
    </w:pPr>
    <w:r>
      <w:rPr>
        <w:rFonts w:hint="eastAsia"/>
      </w:rPr>
      <w:t xml:space="preserve">  学前教育专业人才培养方案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581B97"/>
    <w:multiLevelType w:val="singleLevel"/>
    <w:tmpl w:val="AD581B97"/>
    <w:lvl w:ilvl="0" w:tentative="0">
      <w:start w:val="1"/>
      <w:numFmt w:val="chineseCounting"/>
      <w:suff w:val="nothing"/>
      <w:lvlText w:val="（%1）"/>
      <w:lvlJc w:val="left"/>
      <w:rPr>
        <w:rFonts w:hint="eastAsia"/>
      </w:rPr>
    </w:lvl>
  </w:abstractNum>
  <w:abstractNum w:abstractNumId="1">
    <w:nsid w:val="E5CA54BF"/>
    <w:multiLevelType w:val="singleLevel"/>
    <w:tmpl w:val="E5CA54BF"/>
    <w:lvl w:ilvl="0" w:tentative="0">
      <w:start w:val="7"/>
      <w:numFmt w:val="chineseCounting"/>
      <w:suff w:val="nothing"/>
      <w:lvlText w:val="%1、"/>
      <w:lvlJc w:val="left"/>
      <w:rPr>
        <w:rFonts w:hint="eastAsia"/>
      </w:rPr>
    </w:lvl>
  </w:abstractNum>
  <w:abstractNum w:abstractNumId="2">
    <w:nsid w:val="0527492C"/>
    <w:multiLevelType w:val="singleLevel"/>
    <w:tmpl w:val="0527492C"/>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319"/>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iODdjNjcyYTljZDBiNjViZjY4N2VmNDVhYWZjNjIifQ=="/>
    <w:docVar w:name="KSO_WPS_MARK_KEY" w:val="8d9f70ab-9b42-43c8-8633-212f2b265cc0"/>
  </w:docVars>
  <w:rsids>
    <w:rsidRoot w:val="00000000"/>
    <w:rsid w:val="032406FF"/>
    <w:rsid w:val="0F9C5147"/>
    <w:rsid w:val="103C1956"/>
    <w:rsid w:val="13DD39F3"/>
    <w:rsid w:val="15F829AC"/>
    <w:rsid w:val="1FC71D09"/>
    <w:rsid w:val="24981E2A"/>
    <w:rsid w:val="27524F4D"/>
    <w:rsid w:val="2ACD140A"/>
    <w:rsid w:val="2ED0058C"/>
    <w:rsid w:val="2F350738"/>
    <w:rsid w:val="30B86603"/>
    <w:rsid w:val="36684166"/>
    <w:rsid w:val="4DD57432"/>
    <w:rsid w:val="4E047741"/>
    <w:rsid w:val="5B1E6194"/>
    <w:rsid w:val="64BB78E9"/>
    <w:rsid w:val="66521231"/>
    <w:rsid w:val="6720194B"/>
    <w:rsid w:val="6C622777"/>
    <w:rsid w:val="6CCA41EC"/>
    <w:rsid w:val="76AE4262"/>
    <w:rsid w:val="773322FB"/>
    <w:rsid w:val="7E5FC2BE"/>
    <w:rsid w:val="B7FBC523"/>
    <w:rsid w:val="FDDE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87"/>
    <w:qFormat/>
    <w:locked/>
    <w:uiPriority w:val="0"/>
    <w:pPr>
      <w:keepNext/>
      <w:keepLines/>
      <w:spacing w:line="240" w:lineRule="atLeast"/>
      <w:outlineLvl w:val="0"/>
    </w:pPr>
    <w:rPr>
      <w:rFonts w:ascii="Times New Roman" w:hAnsi="Times New Roman" w:eastAsia="黑体"/>
      <w:b/>
      <w:bCs/>
      <w:kern w:val="44"/>
      <w:sz w:val="28"/>
      <w:szCs w:val="44"/>
    </w:rPr>
  </w:style>
  <w:style w:type="paragraph" w:styleId="3">
    <w:name w:val="heading 2"/>
    <w:basedOn w:val="1"/>
    <w:next w:val="1"/>
    <w:link w:val="102"/>
    <w:unhideWhenUsed/>
    <w:qFormat/>
    <w:locked/>
    <w:uiPriority w:val="0"/>
    <w:pPr>
      <w:keepNext/>
      <w:keepLines/>
      <w:spacing w:line="413" w:lineRule="auto"/>
      <w:outlineLvl w:val="1"/>
    </w:pPr>
    <w:rPr>
      <w:rFonts w:ascii="Arial" w:hAnsi="Arial" w:eastAsia="黑体"/>
      <w:b/>
      <w:sz w:val="32"/>
    </w:rPr>
  </w:style>
  <w:style w:type="paragraph" w:styleId="4">
    <w:name w:val="heading 3"/>
    <w:basedOn w:val="1"/>
    <w:next w:val="1"/>
    <w:qFormat/>
    <w:locked/>
    <w:uiPriority w:val="9"/>
    <w:pPr>
      <w:keepNext/>
      <w:keepLines/>
      <w:spacing w:before="260" w:after="260" w:line="413" w:lineRule="auto"/>
      <w:outlineLvl w:val="2"/>
    </w:pPr>
    <w:rPr>
      <w:rFonts w:ascii="Times New Roman" w:hAnsi="Times New Roman" w:eastAsia="宋体" w:cs="Times New Roman"/>
      <w:b/>
      <w:sz w:val="32"/>
      <w:szCs w:val="20"/>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5">
    <w:name w:val="table of authorities"/>
    <w:basedOn w:val="1"/>
    <w:next w:val="1"/>
    <w:unhideWhenUsed/>
    <w:qFormat/>
    <w:uiPriority w:val="0"/>
    <w:pPr>
      <w:ind w:left="420" w:leftChars="200"/>
    </w:pPr>
    <w:rPr>
      <w:rFonts w:cs="宋体"/>
    </w:rPr>
  </w:style>
  <w:style w:type="paragraph" w:styleId="6">
    <w:name w:val="annotation text"/>
    <w:basedOn w:val="1"/>
    <w:link w:val="103"/>
    <w:unhideWhenUsed/>
    <w:qFormat/>
    <w:uiPriority w:val="99"/>
    <w:pPr>
      <w:jc w:val="left"/>
    </w:pPr>
  </w:style>
  <w:style w:type="paragraph" w:styleId="7">
    <w:name w:val="Body Text Indent"/>
    <w:basedOn w:val="1"/>
    <w:unhideWhenUsed/>
    <w:qFormat/>
    <w:uiPriority w:val="99"/>
    <w:pPr>
      <w:spacing w:after="120"/>
      <w:ind w:left="420" w:leftChars="200"/>
    </w:pPr>
  </w:style>
  <w:style w:type="paragraph" w:styleId="8">
    <w:name w:val="Balloon Text"/>
    <w:basedOn w:val="1"/>
    <w:link w:val="86"/>
    <w:semiHidden/>
    <w:qFormat/>
    <w:uiPriority w:val="99"/>
    <w:rPr>
      <w:rFonts w:ascii="Times New Roman" w:hAnsi="Times New Roman" w:eastAsia="宋体"/>
      <w:kern w:val="0"/>
      <w:sz w:val="18"/>
      <w:szCs w:val="18"/>
    </w:rPr>
  </w:style>
  <w:style w:type="paragraph" w:styleId="9">
    <w:name w:val="footer"/>
    <w:basedOn w:val="1"/>
    <w:link w:val="85"/>
    <w:qFormat/>
    <w:uiPriority w:val="99"/>
    <w:pPr>
      <w:tabs>
        <w:tab w:val="center" w:pos="4153"/>
        <w:tab w:val="right" w:pos="8306"/>
      </w:tabs>
      <w:snapToGrid w:val="0"/>
      <w:jc w:val="left"/>
    </w:pPr>
    <w:rPr>
      <w:rFonts w:ascii="Times New Roman" w:hAnsi="Times New Roman" w:eastAsia="宋体"/>
      <w:kern w:val="0"/>
      <w:sz w:val="18"/>
      <w:szCs w:val="18"/>
    </w:rPr>
  </w:style>
  <w:style w:type="paragraph" w:styleId="10">
    <w:name w:val="header"/>
    <w:basedOn w:val="1"/>
    <w:link w:val="84"/>
    <w:qFormat/>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18"/>
    </w:rPr>
  </w:style>
  <w:style w:type="paragraph" w:styleId="11">
    <w:name w:val="toc 1"/>
    <w:basedOn w:val="1"/>
    <w:next w:val="1"/>
    <w:qFormat/>
    <w:locked/>
    <w:uiPriority w:val="39"/>
  </w:style>
  <w:style w:type="paragraph" w:styleId="12">
    <w:name w:val="toc 2"/>
    <w:basedOn w:val="1"/>
    <w:next w:val="1"/>
    <w:qFormat/>
    <w:locked/>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6"/>
    <w:next w:val="6"/>
    <w:link w:val="104"/>
    <w:unhideWhenUsed/>
    <w:qFormat/>
    <w:uiPriority w:val="99"/>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nhideWhenUsed/>
    <w:qFormat/>
    <w:uiPriority w:val="99"/>
  </w:style>
  <w:style w:type="character" w:styleId="19">
    <w:name w:val="FollowedHyperlink"/>
    <w:unhideWhenUsed/>
    <w:qFormat/>
    <w:uiPriority w:val="99"/>
    <w:rPr>
      <w:color w:val="800080"/>
      <w:u w:val="single"/>
    </w:rPr>
  </w:style>
  <w:style w:type="character" w:styleId="20">
    <w:name w:val="Hyperlink"/>
    <w:unhideWhenUsed/>
    <w:qFormat/>
    <w:uiPriority w:val="99"/>
    <w:rPr>
      <w:color w:val="0000FF"/>
      <w:u w:val="single"/>
    </w:rPr>
  </w:style>
  <w:style w:type="character" w:styleId="21">
    <w:name w:val="annotation reference"/>
    <w:basedOn w:val="17"/>
    <w:unhideWhenUsed/>
    <w:qFormat/>
    <w:uiPriority w:val="99"/>
    <w:rPr>
      <w:sz w:val="21"/>
      <w:szCs w:val="21"/>
    </w:rPr>
  </w:style>
  <w:style w:type="paragraph" w:customStyle="1" w:styleId="22">
    <w:name w:val="font5"/>
    <w:basedOn w:val="1"/>
    <w:qFormat/>
    <w:uiPriority w:val="0"/>
    <w:pPr>
      <w:widowControl/>
      <w:spacing w:before="100" w:beforeAutospacing="1" w:after="100" w:afterAutospacing="1"/>
      <w:jc w:val="left"/>
    </w:pPr>
    <w:rPr>
      <w:rFonts w:cs="宋体"/>
      <w:kern w:val="0"/>
      <w:sz w:val="20"/>
      <w:szCs w:val="20"/>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4">
    <w:name w:val="font7"/>
    <w:basedOn w:val="1"/>
    <w:qFormat/>
    <w:uiPriority w:val="0"/>
    <w:pPr>
      <w:widowControl/>
      <w:spacing w:before="100" w:beforeAutospacing="1" w:after="100" w:afterAutospacing="1"/>
      <w:jc w:val="left"/>
    </w:pPr>
    <w:rPr>
      <w:rFonts w:cs="宋体"/>
      <w:kern w:val="0"/>
      <w:sz w:val="20"/>
      <w:szCs w:val="20"/>
    </w:rPr>
  </w:style>
  <w:style w:type="paragraph" w:customStyle="1" w:styleId="25">
    <w:name w:val="font8"/>
    <w:basedOn w:val="1"/>
    <w:qFormat/>
    <w:uiPriority w:val="0"/>
    <w:pPr>
      <w:widowControl/>
      <w:spacing w:before="100" w:beforeAutospacing="1" w:after="100" w:afterAutospacing="1"/>
      <w:jc w:val="left"/>
    </w:pPr>
    <w:rPr>
      <w:rFonts w:cs="宋体"/>
      <w:color w:val="FF0000"/>
      <w:kern w:val="0"/>
      <w:sz w:val="24"/>
      <w:szCs w:val="24"/>
    </w:rPr>
  </w:style>
  <w:style w:type="paragraph" w:customStyle="1" w:styleId="26">
    <w:name w:val="font9"/>
    <w:basedOn w:val="1"/>
    <w:qFormat/>
    <w:uiPriority w:val="0"/>
    <w:pPr>
      <w:widowControl/>
      <w:spacing w:before="100" w:beforeAutospacing="1" w:after="100" w:afterAutospacing="1"/>
      <w:jc w:val="left"/>
    </w:pPr>
    <w:rPr>
      <w:rFonts w:cs="宋体"/>
      <w:color w:val="FF0000"/>
      <w:kern w:val="0"/>
      <w:sz w:val="20"/>
      <w:szCs w:val="20"/>
    </w:rPr>
  </w:style>
  <w:style w:type="paragraph" w:customStyle="1" w:styleId="2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2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29">
    <w:name w:val="xl70"/>
    <w:basedOn w:val="1"/>
    <w:qFormat/>
    <w:uiPriority w:val="0"/>
    <w:pPr>
      <w:widowControl/>
      <w:shd w:val="clear" w:color="000000" w:fill="FFFFFF"/>
      <w:spacing w:before="100" w:beforeAutospacing="1" w:after="100" w:afterAutospacing="1"/>
      <w:jc w:val="left"/>
    </w:pPr>
    <w:rPr>
      <w:rFonts w:ascii="宋体" w:hAnsi="宋体" w:eastAsia="宋体" w:cs="宋体"/>
      <w:kern w:val="0"/>
      <w:sz w:val="24"/>
      <w:szCs w:val="24"/>
    </w:rPr>
  </w:style>
  <w:style w:type="paragraph" w:customStyle="1" w:styleId="30">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1">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3">
    <w:name w:val="xl74"/>
    <w:basedOn w:val="1"/>
    <w:qFormat/>
    <w:uiPriority w:val="0"/>
    <w:pPr>
      <w:widowControl/>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4">
    <w:name w:val="xl75"/>
    <w:basedOn w:val="1"/>
    <w:qFormat/>
    <w:uiPriority w:val="0"/>
    <w:pPr>
      <w:widowControl/>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35">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18"/>
      <w:szCs w:val="18"/>
    </w:rPr>
  </w:style>
  <w:style w:type="paragraph" w:customStyle="1" w:styleId="3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4"/>
      <w:szCs w:val="24"/>
    </w:rPr>
  </w:style>
  <w:style w:type="paragraph" w:customStyle="1" w:styleId="37">
    <w:name w:val="xl7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8">
    <w:name w:val="xl7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9">
    <w:name w:val="xl8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40">
    <w:name w:val="xl8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41">
    <w:name w:val="xl8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4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43">
    <w:name w:val="xl8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44">
    <w:name w:val="xl8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45">
    <w:name w:val="xl8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4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4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6"/>
      <w:szCs w:val="26"/>
    </w:rPr>
  </w:style>
  <w:style w:type="paragraph" w:customStyle="1" w:styleId="48">
    <w:name w:val="xl89"/>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49">
    <w:name w:val="xl90"/>
    <w:basedOn w:val="1"/>
    <w:qFormat/>
    <w:uiPriority w:val="0"/>
    <w:pPr>
      <w:widowControl/>
      <w:pBdr>
        <w:top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50">
    <w:name w:val="xl9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5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cs="宋体"/>
      <w:color w:val="000000"/>
      <w:kern w:val="0"/>
      <w:sz w:val="18"/>
      <w:szCs w:val="18"/>
    </w:rPr>
  </w:style>
  <w:style w:type="paragraph" w:customStyle="1" w:styleId="5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20"/>
      <w:szCs w:val="20"/>
    </w:rPr>
  </w:style>
  <w:style w:type="paragraph" w:customStyle="1" w:styleId="53">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18"/>
      <w:szCs w:val="18"/>
    </w:rPr>
  </w:style>
  <w:style w:type="paragraph" w:customStyle="1" w:styleId="5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Cs w:val="21"/>
    </w:rPr>
  </w:style>
  <w:style w:type="paragraph" w:customStyle="1" w:styleId="55">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FF0000"/>
      <w:kern w:val="0"/>
      <w:sz w:val="18"/>
      <w:szCs w:val="18"/>
    </w:rPr>
  </w:style>
  <w:style w:type="paragraph" w:customStyle="1" w:styleId="56">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color w:val="000000"/>
      <w:kern w:val="0"/>
      <w:sz w:val="20"/>
      <w:szCs w:val="20"/>
    </w:rPr>
  </w:style>
  <w:style w:type="paragraph" w:customStyle="1" w:styleId="5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8"/>
      <w:szCs w:val="18"/>
    </w:rPr>
  </w:style>
  <w:style w:type="paragraph" w:customStyle="1" w:styleId="5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6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0"/>
      <w:szCs w:val="20"/>
    </w:rPr>
  </w:style>
  <w:style w:type="paragraph" w:customStyle="1" w:styleId="61">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63">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64">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cs="宋体"/>
      <w:color w:val="000000"/>
      <w:kern w:val="0"/>
      <w:sz w:val="20"/>
      <w:szCs w:val="20"/>
    </w:rPr>
  </w:style>
  <w:style w:type="paragraph" w:customStyle="1" w:styleId="65">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Cs w:val="21"/>
    </w:rPr>
  </w:style>
  <w:style w:type="paragraph" w:customStyle="1" w:styleId="6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Cs w:val="21"/>
    </w:rPr>
  </w:style>
  <w:style w:type="paragraph" w:customStyle="1" w:styleId="6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Cs w:val="21"/>
    </w:rPr>
  </w:style>
  <w:style w:type="paragraph" w:customStyle="1" w:styleId="69">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70">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color w:val="000000"/>
      <w:kern w:val="0"/>
      <w:sz w:val="20"/>
      <w:szCs w:val="20"/>
    </w:rPr>
  </w:style>
  <w:style w:type="paragraph" w:customStyle="1" w:styleId="71">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72">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color w:val="000000"/>
      <w:kern w:val="0"/>
      <w:sz w:val="20"/>
      <w:szCs w:val="20"/>
    </w:rPr>
  </w:style>
  <w:style w:type="paragraph" w:customStyle="1" w:styleId="73">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b/>
      <w:bCs/>
      <w:color w:val="000000"/>
      <w:kern w:val="0"/>
      <w:sz w:val="20"/>
      <w:szCs w:val="20"/>
    </w:rPr>
  </w:style>
  <w:style w:type="paragraph" w:customStyle="1" w:styleId="74">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5">
    <w:name w:val="xl11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6">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7">
    <w:name w:val="xl118"/>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cs="宋体"/>
      <w:color w:val="000000"/>
      <w:kern w:val="0"/>
      <w:sz w:val="18"/>
      <w:szCs w:val="18"/>
    </w:rPr>
  </w:style>
  <w:style w:type="paragraph" w:customStyle="1" w:styleId="78">
    <w:name w:val="xl11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9">
    <w:name w:val="xl120"/>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80">
    <w:name w:val="xl12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81">
    <w:name w:val="xl12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cs="宋体"/>
      <w:b/>
      <w:bCs/>
      <w:kern w:val="0"/>
      <w:sz w:val="20"/>
      <w:szCs w:val="20"/>
    </w:rPr>
  </w:style>
  <w:style w:type="paragraph" w:customStyle="1" w:styleId="82">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b/>
      <w:bCs/>
      <w:kern w:val="0"/>
      <w:sz w:val="18"/>
      <w:szCs w:val="18"/>
    </w:rPr>
  </w:style>
  <w:style w:type="paragraph" w:customStyle="1" w:styleId="83">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b/>
      <w:bCs/>
      <w:kern w:val="0"/>
      <w:sz w:val="20"/>
      <w:szCs w:val="20"/>
    </w:rPr>
  </w:style>
  <w:style w:type="character" w:customStyle="1" w:styleId="84">
    <w:name w:val="页眉 字符"/>
    <w:link w:val="10"/>
    <w:qFormat/>
    <w:locked/>
    <w:uiPriority w:val="99"/>
    <w:rPr>
      <w:rFonts w:cs="Times New Roman"/>
      <w:sz w:val="18"/>
      <w:szCs w:val="18"/>
    </w:rPr>
  </w:style>
  <w:style w:type="character" w:customStyle="1" w:styleId="85">
    <w:name w:val="页脚 字符"/>
    <w:link w:val="9"/>
    <w:qFormat/>
    <w:locked/>
    <w:uiPriority w:val="99"/>
    <w:rPr>
      <w:rFonts w:cs="Times New Roman"/>
      <w:sz w:val="18"/>
      <w:szCs w:val="18"/>
    </w:rPr>
  </w:style>
  <w:style w:type="character" w:customStyle="1" w:styleId="86">
    <w:name w:val="批注框文本 字符"/>
    <w:link w:val="8"/>
    <w:semiHidden/>
    <w:qFormat/>
    <w:locked/>
    <w:uiPriority w:val="99"/>
    <w:rPr>
      <w:rFonts w:cs="Times New Roman"/>
      <w:sz w:val="18"/>
      <w:szCs w:val="18"/>
    </w:rPr>
  </w:style>
  <w:style w:type="character" w:customStyle="1" w:styleId="87">
    <w:name w:val="标题 1 字符"/>
    <w:link w:val="2"/>
    <w:qFormat/>
    <w:uiPriority w:val="99"/>
    <w:rPr>
      <w:rFonts w:ascii="Times New Roman" w:hAnsi="Times New Roman" w:eastAsia="黑体"/>
      <w:b/>
      <w:bCs/>
      <w:kern w:val="44"/>
      <w:sz w:val="28"/>
      <w:szCs w:val="44"/>
    </w:rPr>
  </w:style>
  <w:style w:type="character" w:customStyle="1" w:styleId="88">
    <w:name w:val="style41"/>
    <w:qFormat/>
    <w:uiPriority w:val="0"/>
    <w:rPr>
      <w:rFonts w:ascii="Verdana" w:hAnsi="Verdana" w:eastAsia="仿宋_GB2312"/>
      <w:sz w:val="18"/>
      <w:szCs w:val="18"/>
      <w:lang w:val="en-US" w:eastAsia="en-US" w:bidi="ar-SA"/>
    </w:rPr>
  </w:style>
  <w:style w:type="character" w:customStyle="1" w:styleId="89">
    <w:name w:val="font01"/>
    <w:basedOn w:val="17"/>
    <w:qFormat/>
    <w:uiPriority w:val="0"/>
    <w:rPr>
      <w:rFonts w:hint="eastAsia" w:ascii="等线" w:hAnsi="等线" w:eastAsia="等线" w:cs="等线"/>
      <w:color w:val="000000"/>
      <w:sz w:val="20"/>
      <w:szCs w:val="20"/>
      <w:u w:val="none"/>
    </w:rPr>
  </w:style>
  <w:style w:type="character" w:customStyle="1" w:styleId="90">
    <w:name w:val="font31"/>
    <w:basedOn w:val="17"/>
    <w:qFormat/>
    <w:uiPriority w:val="0"/>
    <w:rPr>
      <w:rFonts w:hint="eastAsia" w:ascii="等线" w:hAnsi="等线" w:eastAsia="等线" w:cs="等线"/>
      <w:color w:val="FF0000"/>
      <w:sz w:val="24"/>
      <w:szCs w:val="24"/>
      <w:u w:val="none"/>
    </w:rPr>
  </w:style>
  <w:style w:type="character" w:customStyle="1" w:styleId="91">
    <w:name w:val="font41"/>
    <w:basedOn w:val="17"/>
    <w:qFormat/>
    <w:uiPriority w:val="0"/>
    <w:rPr>
      <w:rFonts w:hint="eastAsia" w:ascii="等线" w:hAnsi="等线" w:eastAsia="等线" w:cs="等线"/>
      <w:color w:val="FF0000"/>
      <w:sz w:val="20"/>
      <w:szCs w:val="20"/>
      <w:u w:val="none"/>
    </w:rPr>
  </w:style>
  <w:style w:type="character" w:customStyle="1" w:styleId="92">
    <w:name w:val="font91"/>
    <w:basedOn w:val="17"/>
    <w:qFormat/>
    <w:uiPriority w:val="0"/>
    <w:rPr>
      <w:rFonts w:hint="eastAsia" w:ascii="等线" w:hAnsi="等线" w:eastAsia="等线" w:cs="等线"/>
      <w:color w:val="000000"/>
      <w:sz w:val="20"/>
      <w:szCs w:val="20"/>
      <w:u w:val="none"/>
    </w:rPr>
  </w:style>
  <w:style w:type="character" w:customStyle="1" w:styleId="93">
    <w:name w:val="font11"/>
    <w:basedOn w:val="17"/>
    <w:qFormat/>
    <w:uiPriority w:val="0"/>
    <w:rPr>
      <w:rFonts w:hint="eastAsia" w:ascii="等线" w:hAnsi="等线" w:eastAsia="等线" w:cs="等线"/>
      <w:color w:val="FF0000"/>
      <w:sz w:val="24"/>
      <w:szCs w:val="24"/>
      <w:u w:val="none"/>
    </w:rPr>
  </w:style>
  <w:style w:type="character" w:customStyle="1" w:styleId="94">
    <w:name w:val="font61"/>
    <w:basedOn w:val="17"/>
    <w:qFormat/>
    <w:uiPriority w:val="0"/>
    <w:rPr>
      <w:rFonts w:hint="eastAsia" w:ascii="宋体" w:hAnsi="宋体" w:eastAsia="宋体" w:cs="宋体"/>
      <w:color w:val="000000"/>
      <w:sz w:val="16"/>
      <w:szCs w:val="16"/>
      <w:u w:val="none"/>
    </w:rPr>
  </w:style>
  <w:style w:type="character" w:customStyle="1" w:styleId="95">
    <w:name w:val="font81"/>
    <w:basedOn w:val="17"/>
    <w:qFormat/>
    <w:uiPriority w:val="0"/>
    <w:rPr>
      <w:rFonts w:hint="eastAsia" w:ascii="宋体" w:hAnsi="宋体" w:eastAsia="宋体" w:cs="宋体"/>
      <w:color w:val="000000"/>
      <w:sz w:val="16"/>
      <w:szCs w:val="16"/>
      <w:u w:val="none"/>
    </w:rPr>
  </w:style>
  <w:style w:type="table" w:customStyle="1" w:styleId="96">
    <w:name w:val="TableGrid"/>
    <w:qFormat/>
    <w:uiPriority w:val="0"/>
    <w:rPr>
      <w:rFonts w:ascii="Calibri" w:hAnsi="Calibri"/>
      <w:kern w:val="2"/>
      <w:sz w:val="21"/>
      <w:szCs w:val="22"/>
    </w:rPr>
    <w:tblPr>
      <w:tblCellMar>
        <w:top w:w="0" w:type="dxa"/>
        <w:left w:w="0" w:type="dxa"/>
        <w:bottom w:w="0" w:type="dxa"/>
        <w:right w:w="0" w:type="dxa"/>
      </w:tblCellMar>
    </w:tbl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9">
    <w:name w:val="List Paragraph"/>
    <w:basedOn w:val="1"/>
    <w:unhideWhenUsed/>
    <w:qFormat/>
    <w:uiPriority w:val="99"/>
    <w:pPr>
      <w:ind w:firstLine="420" w:firstLineChars="200"/>
    </w:pPr>
  </w:style>
  <w:style w:type="paragraph" w:customStyle="1" w:styleId="100">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101">
    <w:name w:val="Table Normal"/>
    <w:unhideWhenUsed/>
    <w:qFormat/>
    <w:uiPriority w:val="0"/>
    <w:tblPr>
      <w:tblCellMar>
        <w:top w:w="0" w:type="dxa"/>
        <w:left w:w="0" w:type="dxa"/>
        <w:bottom w:w="0" w:type="dxa"/>
        <w:right w:w="0" w:type="dxa"/>
      </w:tblCellMar>
    </w:tblPr>
  </w:style>
  <w:style w:type="character" w:customStyle="1" w:styleId="102">
    <w:name w:val="标题 2 字符"/>
    <w:link w:val="3"/>
    <w:qFormat/>
    <w:locked/>
    <w:uiPriority w:val="0"/>
    <w:rPr>
      <w:rFonts w:ascii="Arial" w:hAnsi="Arial" w:eastAsia="黑体"/>
      <w:b/>
      <w:sz w:val="32"/>
    </w:rPr>
  </w:style>
  <w:style w:type="character" w:customStyle="1" w:styleId="103">
    <w:name w:val="批注文字 字符"/>
    <w:basedOn w:val="17"/>
    <w:link w:val="6"/>
    <w:semiHidden/>
    <w:qFormat/>
    <w:uiPriority w:val="99"/>
    <w:rPr>
      <w:rFonts w:ascii="等线" w:hAnsi="等线" w:eastAsia="等线"/>
      <w:kern w:val="2"/>
      <w:sz w:val="21"/>
      <w:szCs w:val="22"/>
    </w:rPr>
  </w:style>
  <w:style w:type="character" w:customStyle="1" w:styleId="104">
    <w:name w:val="批注主题 字符"/>
    <w:basedOn w:val="103"/>
    <w:link w:val="14"/>
    <w:semiHidden/>
    <w:qFormat/>
    <w:uiPriority w:val="99"/>
    <w:rPr>
      <w:rFonts w:ascii="等线" w:hAnsi="等线" w:eastAsia="等线"/>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37</Pages>
  <Words>5651</Words>
  <Characters>5924</Characters>
  <Lines>142</Lines>
  <Paragraphs>39</Paragraphs>
  <TotalTime>3</TotalTime>
  <ScaleCrop>false</ScaleCrop>
  <LinksUpToDate>false</LinksUpToDate>
  <CharactersWithSpaces>6188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2016-08-05T00:48:00Z</dcterms:created>
  <dc:creator>田朝晖</dc:creator>
  <cp:lastModifiedBy>企业用户_403937476</cp:lastModifiedBy>
  <cp:lastPrinted>2019-06-30T11:11:00Z</cp:lastPrinted>
  <dcterms:modified xsi:type="dcterms:W3CDTF">2026-05-05T16:41:33Z</dcterms:modified>
  <dc:title>呼伦贝尔职业技术学院</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B6BAC7C1F1654E15B126B52F7ADA51CC_13</vt:lpwstr>
  </property>
  <property fmtid="{D5CDD505-2E9C-101B-9397-08002B2CF9AE}" pid="5" name="KSOTemplateDocerSaveRecord">
    <vt:lpwstr>eyJoZGlkIjoiMGU1NGU2MTY4MTVlZTdkYzk4MTNkNGE4M2IzYWRjMzQiLCJ1c2VySWQiOiIxNTU2OTIwMjU1In0=</vt:lpwstr>
  </property>
</Properties>
</file>