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059"/>
        <w:gridCol w:w="4430"/>
        <w:gridCol w:w="438"/>
        <w:gridCol w:w="880"/>
        <w:gridCol w:w="1021"/>
      </w:tblGrid>
      <w:tr w14:paraId="6C75F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Align w:val="center"/>
          </w:tcPr>
          <w:p w14:paraId="66F451CA">
            <w:pPr>
              <w:pStyle w:val="2"/>
            </w:pPr>
            <w:r>
              <w:rPr>
                <w:rFonts w:hint="eastAsia"/>
              </w:rPr>
              <w:t>序号</w:t>
            </w:r>
          </w:p>
        </w:tc>
        <w:tc>
          <w:tcPr>
            <w:tcW w:w="1059" w:type="dxa"/>
            <w:vAlign w:val="center"/>
          </w:tcPr>
          <w:p w14:paraId="38A372A0">
            <w:pPr>
              <w:jc w:val="center"/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4430" w:type="dxa"/>
            <w:vAlign w:val="center"/>
          </w:tcPr>
          <w:p w14:paraId="7499F05B">
            <w:pPr>
              <w:jc w:val="center"/>
            </w:pPr>
            <w:r>
              <w:rPr>
                <w:rFonts w:hint="eastAsia"/>
              </w:rPr>
              <w:t>核心参数</w:t>
            </w:r>
          </w:p>
        </w:tc>
        <w:tc>
          <w:tcPr>
            <w:tcW w:w="438" w:type="dxa"/>
            <w:vAlign w:val="center"/>
          </w:tcPr>
          <w:p w14:paraId="64B11284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880" w:type="dxa"/>
            <w:vAlign w:val="center"/>
          </w:tcPr>
          <w:p w14:paraId="743A6236">
            <w:pPr>
              <w:jc w:val="center"/>
            </w:pPr>
            <w:r>
              <w:rPr>
                <w:rFonts w:hint="eastAsia"/>
              </w:rPr>
              <w:t>单价</w:t>
            </w:r>
            <w:r>
              <w:t>(元)</w:t>
            </w:r>
          </w:p>
        </w:tc>
        <w:tc>
          <w:tcPr>
            <w:tcW w:w="1021" w:type="dxa"/>
            <w:vAlign w:val="center"/>
          </w:tcPr>
          <w:p w14:paraId="0815BBB7">
            <w:pPr>
              <w:jc w:val="center"/>
            </w:pPr>
            <w:r>
              <w:rPr>
                <w:rFonts w:hint="eastAsia"/>
              </w:rPr>
              <w:t>预估总价</w:t>
            </w:r>
            <w:r>
              <w:t>(元)</w:t>
            </w:r>
          </w:p>
        </w:tc>
      </w:tr>
      <w:tr w14:paraId="7B302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538" w:type="dxa"/>
            <w:vAlign w:val="center"/>
          </w:tcPr>
          <w:p w14:paraId="07005B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59" w:type="dxa"/>
            <w:vAlign w:val="center"/>
          </w:tcPr>
          <w:p w14:paraId="7F471204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防爆电器改造</w:t>
            </w:r>
          </w:p>
        </w:tc>
        <w:tc>
          <w:tcPr>
            <w:tcW w:w="4430" w:type="dxa"/>
            <w:vAlign w:val="top"/>
          </w:tcPr>
          <w:p w14:paraId="18AB324C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防爆灯具</w:t>
            </w:r>
          </w:p>
          <w:p w14:paraId="08151A02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1、执行标准：符合国家标准。具备国家3C认证</w:t>
            </w:r>
          </w:p>
          <w:p w14:paraId="4E5DC6AB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2、防爆标志：Exd IIBT5，</w:t>
            </w:r>
          </w:p>
          <w:p w14:paraId="289B3A3F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3、额定电压：AC220V/50Hz，</w:t>
            </w:r>
          </w:p>
          <w:p w14:paraId="130792C5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4、防护等级：IP54，</w:t>
            </w:r>
          </w:p>
          <w:p w14:paraId="40B08F00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5、防腐等级：WF1，</w:t>
            </w:r>
          </w:p>
          <w:p w14:paraId="2FC60C3C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6、引入口规格：G1/2"，</w:t>
            </w:r>
          </w:p>
          <w:p w14:paraId="001A5DD6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7、电缆规格：6mm- 10mm，</w:t>
            </w:r>
          </w:p>
          <w:p w14:paraId="7A9B07E7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8、配装光源及功率：双脚灯管</w:t>
            </w:r>
          </w:p>
          <w:p w14:paraId="2A26B3FC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9、壳体采用铝合金压铸成型，表面高压静电喷塑；</w:t>
            </w:r>
          </w:p>
          <w:p w14:paraId="03DE7A46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10、更换灯管方便，只需拧下端盖，抽出灯管即可进行更换；</w:t>
            </w:r>
          </w:p>
          <w:p w14:paraId="63779E9B">
            <w:pPr>
              <w:pStyle w:val="5"/>
              <w:ind w:firstLine="0" w:firstLine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11、采用电子镇流器，功率因数大大提高。</w:t>
            </w:r>
          </w:p>
          <w:p w14:paraId="270875D3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防爆插座</w:t>
            </w:r>
          </w:p>
          <w:p w14:paraId="1D765D71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执行标准：符合国家标准，具备国家3C认证。</w:t>
            </w:r>
          </w:p>
          <w:p w14:paraId="39E31328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2、防爆标志：Exed II BT6、DIP A20 TA，T6，</w:t>
            </w:r>
          </w:p>
          <w:p w14:paraId="768FCD5C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3、额定电压：AC220V、AC380V，</w:t>
            </w:r>
          </w:p>
          <w:p w14:paraId="4473294E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4、极数：单极、三极，</w:t>
            </w:r>
          </w:p>
          <w:p w14:paraId="53E43802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5、额定电流：16A，</w:t>
            </w:r>
          </w:p>
          <w:p w14:paraId="735D5348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6、防护等级：IP65，</w:t>
            </w:r>
          </w:p>
          <w:p w14:paraId="6BFA3497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7、防腐等级：WF1，</w:t>
            </w:r>
          </w:p>
          <w:p w14:paraId="740C0DE7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8、引入口规格：2-G3/4”，</w:t>
            </w:r>
          </w:p>
          <w:p w14:paraId="453C2545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9、适用电缆外径：φ9mm~φ14mm</w:t>
            </w:r>
          </w:p>
          <w:p w14:paraId="4FB540B0">
            <w:pPr>
              <w:pStyle w:val="5"/>
              <w:ind w:firstLine="0" w:firstLine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10、适用环境：</w:t>
            </w:r>
          </w:p>
          <w:p w14:paraId="2E98FB37">
            <w:pPr>
              <w:pStyle w:val="5"/>
              <w:ind w:firstLine="0" w:firstLine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适用于1区、2区危险场所；适用于IIA、IIB类，温度组别为T1~T4的爆炸性气体环境。</w:t>
            </w:r>
          </w:p>
          <w:p w14:paraId="11669DCA">
            <w:pPr>
              <w:pStyle w:val="5"/>
              <w:ind w:firstLine="0" w:firstLine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11、产品特点：</w:t>
            </w:r>
          </w:p>
          <w:p w14:paraId="0F001A38">
            <w:pPr>
              <w:pStyle w:val="5"/>
              <w:ind w:firstLine="0" w:firstLine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壳体采用铝合金压铸成型，表面高压静电喷塑；插销与开关制成联锁结构，只有插座内开关分断后方能拔出插头；钢管或电缆布线。</w:t>
            </w:r>
          </w:p>
          <w:p w14:paraId="29283B43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防爆开关</w:t>
            </w:r>
          </w:p>
          <w:p w14:paraId="34913AB1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21E7E42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执行标准：符合国家标准，具备国家3C认证，</w:t>
            </w:r>
          </w:p>
          <w:p w14:paraId="2F47F468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防爆标志：Exed II BT6、DIP A20 TA，T6，</w:t>
            </w:r>
          </w:p>
          <w:p w14:paraId="4884C080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额定电压：AC220V、AC380V，</w:t>
            </w:r>
          </w:p>
          <w:p w14:paraId="24647C16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极数：单极、三极，</w:t>
            </w:r>
          </w:p>
          <w:p w14:paraId="4D65EA0F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额定电流：10A，</w:t>
            </w:r>
          </w:p>
          <w:p w14:paraId="1082077F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防护等级：IP65，</w:t>
            </w:r>
          </w:p>
          <w:p w14:paraId="07E0F18F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防腐等级：WF1，</w:t>
            </w:r>
          </w:p>
          <w:p w14:paraId="12056D81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引入口规格：2-G3/4”，</w:t>
            </w:r>
          </w:p>
          <w:p w14:paraId="087E585F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适用电缆外径：φ9mm~φ14mm</w:t>
            </w:r>
          </w:p>
          <w:p w14:paraId="5EC0E4E9">
            <w:pPr>
              <w:pStyle w:val="5"/>
              <w:ind w:firstLine="0" w:firstLine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、适用于爆炸性气体环境1区、2区；适用于可燃性粉尘环境20区、21区、22区；适用于IIA、IIB级爆炸性气体环境；适用于温度组别为T1-T6的环境；适用于石油采炼、储存、化工、医药、纺织、印染、军工及军事设施等爆炸性危险环境；用作照明线路的开关控制。</w:t>
            </w:r>
          </w:p>
          <w:p w14:paraId="6A2930AF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12、产品特点：外壳采用铝合金高压铸造成型，表面经抛丸后粉末静电喷塑；内装组合开关，性能稳定可靠；特殊设计的防水防尘衬垫；具有良好的防水、防尘等特点；钢管或电缆布线。</w:t>
            </w:r>
          </w:p>
        </w:tc>
        <w:tc>
          <w:tcPr>
            <w:tcW w:w="438" w:type="dxa"/>
            <w:vAlign w:val="center"/>
          </w:tcPr>
          <w:p w14:paraId="6444636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80" w:type="dxa"/>
            <w:vAlign w:val="center"/>
          </w:tcPr>
          <w:p w14:paraId="330DDE8E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18600</w:t>
            </w:r>
          </w:p>
        </w:tc>
        <w:tc>
          <w:tcPr>
            <w:tcW w:w="1021" w:type="dxa"/>
            <w:vAlign w:val="center"/>
          </w:tcPr>
          <w:p w14:paraId="043328B5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18600</w:t>
            </w:r>
          </w:p>
        </w:tc>
      </w:tr>
      <w:tr w14:paraId="4BD7A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8" w:type="dxa"/>
            <w:vAlign w:val="center"/>
          </w:tcPr>
          <w:p w14:paraId="371CFB31">
            <w:pPr>
              <w:jc w:val="center"/>
            </w:pPr>
            <w:bookmarkStart w:id="0" w:name="_Hlk226105663"/>
            <w:r>
              <w:rPr>
                <w:rFonts w:hint="eastAsia"/>
              </w:rPr>
              <w:t>2</w:t>
            </w:r>
          </w:p>
        </w:tc>
        <w:tc>
          <w:tcPr>
            <w:tcW w:w="1059" w:type="dxa"/>
            <w:vAlign w:val="center"/>
          </w:tcPr>
          <w:p w14:paraId="5719DBE6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防爆排气扇</w:t>
            </w:r>
          </w:p>
        </w:tc>
        <w:tc>
          <w:tcPr>
            <w:tcW w:w="4430" w:type="dxa"/>
            <w:vAlign w:val="top"/>
          </w:tcPr>
          <w:p w14:paraId="55407F5A">
            <w:pPr>
              <w:rPr>
                <w:rFonts w:hint="eastAsia" w:ascii="宋体" w:hAnsi="宋体" w:eastAsia="宋体" w:cs="宋体"/>
                <w:bCs/>
                <w:kern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1"/>
                <w:sz w:val="18"/>
                <w:szCs w:val="18"/>
              </w:rPr>
              <w:t>1、适用范围适用于1区、2区危险场所；适用于ⅡA、ⅡB类.温度组别为T1～T4的爆炸性气体环境。</w:t>
            </w:r>
          </w:p>
          <w:p w14:paraId="19A58585">
            <w:pPr>
              <w:rPr>
                <w:rFonts w:hint="eastAsia" w:ascii="宋体" w:hAnsi="宋体" w:eastAsia="宋体" w:cs="宋体"/>
                <w:bCs/>
                <w:kern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1"/>
                <w:sz w:val="18"/>
                <w:szCs w:val="18"/>
              </w:rPr>
              <w:t>2、规格型号：技术参数国家标准：具备3C认证。</w:t>
            </w:r>
          </w:p>
          <w:p w14:paraId="286A7144">
            <w:pPr>
              <w:rPr>
                <w:rFonts w:hint="eastAsia" w:ascii="宋体" w:hAnsi="宋体" w:eastAsia="宋体" w:cs="宋体"/>
                <w:bCs/>
                <w:kern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1"/>
                <w:sz w:val="18"/>
                <w:szCs w:val="18"/>
              </w:rPr>
              <w:t>3、防爆标志：ExdⅡBT4，</w:t>
            </w:r>
          </w:p>
          <w:p w14:paraId="00F16975">
            <w:pPr>
              <w:rPr>
                <w:rFonts w:hint="eastAsia" w:ascii="宋体" w:hAnsi="宋体" w:eastAsia="宋体" w:cs="宋体"/>
                <w:bCs/>
                <w:kern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1"/>
                <w:sz w:val="18"/>
                <w:szCs w:val="18"/>
              </w:rPr>
              <w:t>4、主轴转速：1450r/min，</w:t>
            </w:r>
          </w:p>
          <w:p w14:paraId="0B84F7F6">
            <w:pPr>
              <w:rPr>
                <w:rFonts w:hint="eastAsia" w:ascii="宋体" w:hAnsi="宋体" w:eastAsia="宋体" w:cs="宋体"/>
                <w:bCs/>
                <w:kern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1"/>
                <w:sz w:val="18"/>
                <w:szCs w:val="18"/>
              </w:rPr>
              <w:t>5、引入口规格：G3/4"，</w:t>
            </w:r>
          </w:p>
          <w:p w14:paraId="113FFF20">
            <w:pPr>
              <w:rPr>
                <w:rFonts w:hint="eastAsia" w:ascii="宋体" w:hAnsi="宋体" w:eastAsia="宋体" w:cs="宋体"/>
                <w:bCs/>
                <w:kern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1"/>
                <w:sz w:val="18"/>
                <w:szCs w:val="18"/>
              </w:rPr>
              <w:t>6、电缆规格：φ9mm～φ14mm；</w:t>
            </w:r>
          </w:p>
          <w:p w14:paraId="309CD6B3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1"/>
                <w:sz w:val="18"/>
                <w:szCs w:val="18"/>
              </w:rPr>
              <w:t>7、产品特点：防爆壁式排风扇由防爆电机、叶片、面板等部分组成；防爆壁式排风扇面板采用优质钢板焊接成型，叶片由铝合金压铸成型，表面高压静电喷塑；外形美观、采用一体式安装，安全可靠，且带有减震装置，运行噪音低；电缆布线。</w:t>
            </w:r>
          </w:p>
        </w:tc>
        <w:tc>
          <w:tcPr>
            <w:tcW w:w="438" w:type="dxa"/>
            <w:vAlign w:val="center"/>
          </w:tcPr>
          <w:p w14:paraId="35899B63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80" w:type="dxa"/>
            <w:vAlign w:val="center"/>
          </w:tcPr>
          <w:p w14:paraId="68DEF3B6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1800</w:t>
            </w:r>
          </w:p>
        </w:tc>
        <w:tc>
          <w:tcPr>
            <w:tcW w:w="1021" w:type="dxa"/>
            <w:vAlign w:val="center"/>
          </w:tcPr>
          <w:p w14:paraId="51596AE4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1800</w:t>
            </w:r>
          </w:p>
        </w:tc>
      </w:tr>
      <w:bookmarkEnd w:id="0"/>
      <w:tr w14:paraId="7076B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38" w:type="dxa"/>
            <w:vAlign w:val="center"/>
          </w:tcPr>
          <w:p w14:paraId="0EA0494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59" w:type="dxa"/>
            <w:vAlign w:val="center"/>
          </w:tcPr>
          <w:p w14:paraId="477B7352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室内自动灭火装置（七氟丙烷）</w:t>
            </w:r>
          </w:p>
        </w:tc>
        <w:tc>
          <w:tcPr>
            <w:tcW w:w="4430" w:type="dxa"/>
            <w:vAlign w:val="top"/>
          </w:tcPr>
          <w:p w14:paraId="15C7F2B2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1、配置七氟丙烷灭火装置；</w:t>
            </w:r>
          </w:p>
          <w:p w14:paraId="595595B3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、七氟丙烷灭火装置，由罐体、感温玻璃喷头、压力表、吊环等部件组成；设计先进、性能可靠，操作简单，环保良好；每个灭火器为3KG,覆盖面积9个平方；温度升到68度自动灭火，灭火原理空气阻断，对设备电气化学品不会产生二次污染。</w:t>
            </w:r>
          </w:p>
          <w:p w14:paraId="21F7156D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3、如内部高温，会自动启动VOC、温湿度报警系统，温度升到68度自动灭火。</w:t>
            </w:r>
          </w:p>
        </w:tc>
        <w:tc>
          <w:tcPr>
            <w:tcW w:w="438" w:type="dxa"/>
            <w:vAlign w:val="center"/>
          </w:tcPr>
          <w:p w14:paraId="232C0455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80" w:type="dxa"/>
            <w:vAlign w:val="center"/>
          </w:tcPr>
          <w:p w14:paraId="5DD0F065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4500</w:t>
            </w:r>
          </w:p>
        </w:tc>
        <w:tc>
          <w:tcPr>
            <w:tcW w:w="1021" w:type="dxa"/>
            <w:vAlign w:val="center"/>
          </w:tcPr>
          <w:p w14:paraId="2A3025A2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4500</w:t>
            </w:r>
          </w:p>
        </w:tc>
      </w:tr>
      <w:tr w14:paraId="39651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538" w:type="dxa"/>
            <w:vAlign w:val="center"/>
          </w:tcPr>
          <w:p w14:paraId="50AF56F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59" w:type="dxa"/>
            <w:vAlign w:val="center"/>
          </w:tcPr>
          <w:p w14:paraId="2BF25777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危化品库专用实验台</w:t>
            </w:r>
          </w:p>
        </w:tc>
        <w:tc>
          <w:tcPr>
            <w:tcW w:w="4430" w:type="dxa"/>
            <w:vAlign w:val="top"/>
          </w:tcPr>
          <w:p w14:paraId="488256FE">
            <w:pPr>
              <w:pStyle w:val="5"/>
              <w:ind w:firstLine="0" w:firstLineChars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1.1、台面：采用12.7mm厚实芯理化板。1.1耐腐蚀性能：</w:t>
            </w:r>
          </w:p>
          <w:p w14:paraId="6B5F5DAB">
            <w:pPr>
              <w:pStyle w:val="5"/>
              <w:ind w:firstLine="0" w:firstLineChars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台面理化板按照GB/T 17657-2022“人造板及饰面人造板理化性能试验方法”的国家标准检验，每种试剂必须要有覆盖玻璃板和不覆盖两种测试结果，测试试剂为1、硫酸（98%）2、硝酸（65%）3、盐酸（37%）4、磷酸（85%）5、硫酸（77%）+硝酸（65%）、6氢氟酸（48%）等实验室常用化学试剂，测试结果均为5级标准。（投标文件需提供第三方检测机构出具的具有CMA标志的检测报告复印件，并加盖投标人公章）。</w:t>
            </w:r>
          </w:p>
          <w:p w14:paraId="26EA857B">
            <w:pPr>
              <w:pStyle w:val="5"/>
              <w:ind w:firstLine="0" w:firstLineChars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1.2物理性能：</w:t>
            </w:r>
          </w:p>
          <w:p w14:paraId="22F3E289">
            <w:pPr>
              <w:pStyle w:val="5"/>
              <w:ind w:firstLine="0" w:firstLineChars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按照GB/T17657-2022“人造板及饰面人造板物理性能试验方法”的国家标准检验，检测项目有 、密度 、 、24h吸水率 、握螺钉力 、耐光色牢度  、表面耐水蒸气 、表面耐干热  、表面耐湿热 、耐沸水性能 、抗冲击性能等,（投标文件需提供第三方检测机构出具的具有CMA标志的检测报告复印件，并加盖投标人公章）。</w:t>
            </w:r>
          </w:p>
          <w:p w14:paraId="6E0CFEE1">
            <w:pPr>
              <w:pStyle w:val="5"/>
              <w:ind w:firstLine="0" w:firstLineChars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1.3防火性能检测</w:t>
            </w:r>
          </w:p>
          <w:p w14:paraId="462E26DF">
            <w:pPr>
              <w:pStyle w:val="5"/>
              <w:ind w:firstLine="0" w:firstLineChars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台面理化板符合GB 8624-2012建筑材料及制品燃烧性能分级，平板状建筑材料及制品的燃烧性能等级，B₁(B)级，产烟毒性按照GB/T20285 -2006标准进行检测，危险级别达到安全级（AQ）-AQ1。（投标文件需提供第三方检测机构出具的具有CMA标志的检测报告复印件，并加盖投标人公章）。</w:t>
            </w:r>
          </w:p>
          <w:p w14:paraId="7A581119">
            <w:pPr>
              <w:pStyle w:val="5"/>
              <w:ind w:firstLine="0" w:firstLineChars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1.4环保和有害物质的检测：</w:t>
            </w:r>
          </w:p>
          <w:p w14:paraId="7A58FC38">
            <w:pPr>
              <w:pStyle w:val="5"/>
              <w:ind w:firstLine="0" w:firstLineChars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1.4.1、台面理化板按照GB/T29899-2013标准72H挥发性有机化合物检测，苯、甲苯、二甲苯、总挥发性有机化合物（TVOC）的检测结果未检出，甲醛性能需经GB/18580标准检验，甲醛释放量≤0.008 mg/m³，检测结果未检出。可溶性重金属-（铅、镉、铬、汞）总含量需经GB/T35601-2017标准检测，检测结果未检出。（投标文件需提供第三方检测机构出具的具有CMA标志的检测报告复印件，并加盖投标人公章）。</w:t>
            </w:r>
          </w:p>
          <w:p w14:paraId="6075910A">
            <w:pPr>
              <w:pStyle w:val="5"/>
              <w:ind w:firstLine="0" w:firstLineChars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1.4.2、台面理化板按照GB/T40908-2021 的标准检测，有机磷阻燃剂（TEPA、TCEP、TDCPP、DDBPP、TOCP、TDBPP 实测结果为未检出，按照AFPS GS 2019:01 PAK方式检测多环芳香烃（PAHs），检测结果为未检出。（投标文件需提供第三方检测机构出具的具有CMA标志的检测报告复印件，并加盖投标人公章）。</w:t>
            </w:r>
          </w:p>
          <w:p w14:paraId="1E8C8540">
            <w:pPr>
              <w:pStyle w:val="5"/>
              <w:ind w:firstLine="0" w:firstLineChars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1.4.3、台面理化板按照GB4806-2022食品安全国家标准，食品接触用纸和纸板材料及制品进行检测，检测结果，①感官要求：符合要求，②理化指标：铅和砷为未检出，③总迁移量＜3.0，④重金属（以铅记）＜1.投标文件需提供第三方检测机构出具的具有CMA标志的检测报告复印件，并加盖投标人公章）。</w:t>
            </w:r>
          </w:p>
          <w:p w14:paraId="4F594245">
            <w:pPr>
              <w:pStyle w:val="5"/>
              <w:ind w:firstLine="0" w:firstLineChars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1.5抗菌性能：</w:t>
            </w:r>
          </w:p>
          <w:p w14:paraId="495F92F9">
            <w:pPr>
              <w:pStyle w:val="5"/>
              <w:ind w:firstLine="0" w:firstLineChars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1.5.1，台面理化板按照LY/T1926-2020“人造板与竹制品抗菌性能检测与分级”的标准进行抗菌性能检测： 金黄色葡萄球菌、 大肠杆菌、枯草芽孢杆菌、藤黄微球菌，抗菌率达到99%以上，抗菌等级为Ⅰ级强抗菌级，按照BS ISO 21702:2019标准进行甲型流感病毒（H1N1）抗病毒活性检测。</w:t>
            </w:r>
          </w:p>
          <w:p w14:paraId="0E2A42DD">
            <w:pPr>
              <w:pStyle w:val="5"/>
              <w:ind w:firstLine="0" w:firstLineChars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1.5.2、台面理化板按照GB/T1741-2020标准进行防霉性能检测，检测菌种有黑曲霉 球毛壳霉 出芽短梗霉 绳状青霉 宛氏拟青霉 绿色木霉 黄曲霉 桔青霉 土曲霉 大毛霉，检测结果耐霉菌性等级：0级 不生长（投标文件需提供第三方检测机构出具的具有CMA标志的检测报告复印件，并加盖投标人公章）。</w:t>
            </w:r>
          </w:p>
          <w:p w14:paraId="5D862AFF">
            <w:pPr>
              <w:pStyle w:val="5"/>
              <w:ind w:firstLine="0" w:firstLineChars="0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以上要求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提供有效的第三方权威检测机构出具的台面耐腐蚀性能检测报告，并在投标文件中提供加盖公章的售后服务承诺函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。</w:t>
            </w:r>
          </w:p>
          <w:p w14:paraId="7232DEF9">
            <w:pPr>
              <w:pStyle w:val="5"/>
              <w:ind w:firstLine="0" w:firstLineChars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 2、框架：采用实验室专用方型钢管40*60*1.2mm，方钢表面经酸洗、磷化等防锈处理，表面高压环氧防静电粉沫喷涂，耐酸碱腐蚀，承重性能好，使用寿命长。</w:t>
            </w:r>
          </w:p>
          <w:p w14:paraId="284A255A">
            <w:pPr>
              <w:pStyle w:val="5"/>
              <w:ind w:firstLine="0" w:firstLineChars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3、柜体：选用18mm厚防水三聚腈胺饰面板，截面采用2mm厚PVC封边条，高温热压封边做防水处理。</w:t>
            </w:r>
          </w:p>
          <w:p w14:paraId="3BE6723A">
            <w:pPr>
              <w:pStyle w:val="5"/>
              <w:ind w:firstLine="0" w:firstLineChars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4、门板、抽屉板采用18mm厚优质三聚氰胺板黏结牢固可靠；</w:t>
            </w:r>
          </w:p>
          <w:p w14:paraId="64C526D5">
            <w:pPr>
              <w:pStyle w:val="5"/>
              <w:ind w:firstLine="0" w:firstLineChars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5、层板：采用16mm厚的优质三聚氰胺板；</w:t>
            </w:r>
          </w:p>
          <w:p w14:paraId="0739970E">
            <w:pPr>
              <w:pStyle w:val="5"/>
              <w:ind w:firstLine="0" w:firstLineChars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6、拉手：采用C字型拉手。</w:t>
            </w:r>
          </w:p>
          <w:p w14:paraId="4A687D57">
            <w:pPr>
              <w:pStyle w:val="5"/>
              <w:ind w:firstLine="0" w:firstLineChars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7、铰链：优质合金铰链，弹性好，外形美观，使用过程中无噪音，耐腐蚀。</w:t>
            </w:r>
          </w:p>
          <w:p w14:paraId="16AF4EA4">
            <w:pPr>
              <w:pStyle w:val="5"/>
              <w:ind w:firstLine="0" w:firstLineChars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8、导轨：采用优质滑动静音导轨，耐腐蚀、承重、经久耐用。</w:t>
            </w:r>
          </w:p>
          <w:p w14:paraId="6D973FEF">
            <w:pPr>
              <w:pStyle w:val="5"/>
              <w:ind w:firstLine="0" w:firstLineChars="0"/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、规格：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按房间实际尺寸长2.2m宽0.75m高0.85m</w:t>
            </w:r>
          </w:p>
          <w:p w14:paraId="1E92ECED">
            <w:pPr>
              <w:pStyle w:val="5"/>
              <w:ind w:firstLine="0" w:firstLineChars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8" w:type="dxa"/>
            <w:vAlign w:val="center"/>
          </w:tcPr>
          <w:p w14:paraId="26A0EB43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80" w:type="dxa"/>
            <w:vAlign w:val="center"/>
          </w:tcPr>
          <w:p w14:paraId="0ED3723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6600</w:t>
            </w:r>
          </w:p>
        </w:tc>
        <w:tc>
          <w:tcPr>
            <w:tcW w:w="1021" w:type="dxa"/>
            <w:vAlign w:val="center"/>
          </w:tcPr>
          <w:p w14:paraId="3AA11E2C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6600</w:t>
            </w:r>
          </w:p>
        </w:tc>
      </w:tr>
      <w:tr w14:paraId="7B919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38" w:type="dxa"/>
            <w:vAlign w:val="center"/>
          </w:tcPr>
          <w:p w14:paraId="005D834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59" w:type="dxa"/>
            <w:vAlign w:val="center"/>
          </w:tcPr>
          <w:p w14:paraId="025EEB8E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危化品柜</w:t>
            </w:r>
          </w:p>
        </w:tc>
        <w:tc>
          <w:tcPr>
            <w:tcW w:w="4430" w:type="dxa"/>
            <w:vAlign w:val="top"/>
          </w:tcPr>
          <w:p w14:paraId="76BDC59A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1.规格尺寸：不小于H1800*W900*D450mm</w:t>
            </w:r>
          </w:p>
          <w:p w14:paraId="7CCDEFD6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 柜体：厚度不小于1.0mm优质冷轧钢板，全部双层防火钢板构造，两层钢板之间相隔有≥38mm的防火绝缘腔，可有效隔离热源。全部经过点焊接，防火性好。</w:t>
            </w:r>
          </w:p>
          <w:p w14:paraId="59931212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3.柜子内外都喷涂有环氧树脂静电喷涂，保持高光洁度，最大限度降低腐蚀和湿气的影响。 </w:t>
            </w:r>
          </w:p>
          <w:p w14:paraId="404FD488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4.柜门：钢琴式铰链可轻松自如启闭180度，门与柜体间配有嵌入式防撞胶粒。</w:t>
            </w:r>
          </w:p>
          <w:p w14:paraId="643B7108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5.层板：镀锌层板，承重不小于100kg，并可引流漏液至下部漏液槽。 </w:t>
            </w:r>
          </w:p>
          <w:p w14:paraId="2D861DF9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6.漏液槽：高度≥50mm使层板上意外流下的液体不外溢柜外</w:t>
            </w:r>
          </w:p>
          <w:p w14:paraId="583397B2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7.锁具：三点联动式门锁即使不转动把手也可保证完全闭合，配机械防腐挂锁。机械锁应符合 GA/T 73 的要求；</w:t>
            </w:r>
          </w:p>
          <w:p w14:paraId="174754C4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8.铰链：钢琴式铰链，确保门能开180度。柜体门与柜体之间安装防火膨胀密封条，密封条应符合GB16807-2009的要求。</w:t>
            </w:r>
          </w:p>
          <w:p w14:paraId="615DEFFE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9.警示标识：专业规范的警示，反光、烟雾中可视。 </w:t>
            </w:r>
          </w:p>
          <w:p w14:paraId="6F44DE0B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10.通风口：装设有防闭火装置的双透气孔。 </w:t>
            </w:r>
          </w:p>
          <w:p w14:paraId="63AD2FD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11.静电接地：严格按照OSHA规范，柜身设有静电接地传导端口，方便连接静电接地导线。</w:t>
            </w:r>
          </w:p>
        </w:tc>
        <w:tc>
          <w:tcPr>
            <w:tcW w:w="438" w:type="dxa"/>
            <w:vAlign w:val="center"/>
          </w:tcPr>
          <w:p w14:paraId="300B41BD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880" w:type="dxa"/>
            <w:vAlign w:val="center"/>
          </w:tcPr>
          <w:p w14:paraId="74AEFF1D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4500</w:t>
            </w:r>
          </w:p>
        </w:tc>
        <w:tc>
          <w:tcPr>
            <w:tcW w:w="1021" w:type="dxa"/>
            <w:vAlign w:val="center"/>
          </w:tcPr>
          <w:p w14:paraId="4FB666B1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13500</w:t>
            </w:r>
          </w:p>
        </w:tc>
      </w:tr>
      <w:tr w14:paraId="0801F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38" w:type="dxa"/>
            <w:vAlign w:val="center"/>
          </w:tcPr>
          <w:p w14:paraId="55C5DB1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59" w:type="dxa"/>
            <w:vAlign w:val="center"/>
          </w:tcPr>
          <w:p w14:paraId="2247ED62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强酸强碱药品柜</w:t>
            </w:r>
          </w:p>
        </w:tc>
        <w:tc>
          <w:tcPr>
            <w:tcW w:w="4430" w:type="dxa"/>
            <w:vAlign w:val="center"/>
          </w:tcPr>
          <w:p w14:paraId="0D54D0A3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1、规格尺寸：不小于H1800*W900*D450mm</w:t>
            </w:r>
          </w:p>
          <w:p w14:paraId="3AC6CCA9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门型：上下四开门</w:t>
            </w:r>
          </w:p>
          <w:p w14:paraId="6677DFBE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锁具：挂锁，双锁配置</w:t>
            </w:r>
          </w:p>
          <w:p w14:paraId="543F4AC3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层板：2块PP可调层板一体注塑成型</w:t>
            </w:r>
          </w:p>
          <w:p w14:paraId="0618E086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颜色：瓷白</w:t>
            </w:r>
          </w:p>
          <w:p w14:paraId="4EEAD34F">
            <w:pPr>
              <w:pStyle w:val="5"/>
              <w:ind w:firstLine="0" w:firstLine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顶部设通风口，配置一次成型PP法兰</w:t>
            </w:r>
          </w:p>
          <w:p w14:paraId="40DF160D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2、备有安全防腐双锁，加强管制药品。</w:t>
            </w:r>
          </w:p>
          <w:p w14:paraId="10059417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柜体材质：采用8mm厚瓷白色PP聚丙烯原料板制作，门框一体折弯成型，表面无焊缝，内置四根加强型PP立柱折弯一次成型，无缝焊接固定，结构坚固结实，承重性能优异；同时柜体下后部预留一排直径10mm进气口，便于进气，柜体顶部设有蜂窝孔，便于安装排风管道。</w:t>
            </w:r>
          </w:p>
          <w:p w14:paraId="22D39D2E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4、层板：一次成型注塑式pp层板，底部有网状加强筋，</w:t>
            </w:r>
          </w:p>
          <w:p w14:paraId="3ACB5EB1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5、门板：采用15mm厚PP聚丙烯原料板制作，德国焊枪无缝式焊接，5mm厚PVC透明视窗。</w:t>
            </w:r>
          </w:p>
          <w:p w14:paraId="6A27B957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6、铰链：塑胶射出一体成型，抗腐蚀性佳。</w:t>
            </w:r>
          </w:p>
          <w:p w14:paraId="75014126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7、把手：塑胶射出一体成型，抗腐蚀性佳。</w:t>
            </w:r>
          </w:p>
          <w:p w14:paraId="359280C2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8、底部配PP一体成型防腐漏液托盘。</w:t>
            </w:r>
          </w:p>
          <w:p w14:paraId="3C4D413F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9、柜门贴有醒目的“腐蚀性”警示标识，显而易见。</w:t>
            </w:r>
          </w:p>
        </w:tc>
        <w:tc>
          <w:tcPr>
            <w:tcW w:w="438" w:type="dxa"/>
            <w:vAlign w:val="center"/>
          </w:tcPr>
          <w:p w14:paraId="5711C4C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880" w:type="dxa"/>
            <w:vAlign w:val="center"/>
          </w:tcPr>
          <w:p w14:paraId="03E7CEA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4000</w:t>
            </w:r>
          </w:p>
        </w:tc>
        <w:tc>
          <w:tcPr>
            <w:tcW w:w="1021" w:type="dxa"/>
            <w:vAlign w:val="center"/>
          </w:tcPr>
          <w:p w14:paraId="699A3ED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8000</w:t>
            </w:r>
          </w:p>
        </w:tc>
      </w:tr>
      <w:tr w14:paraId="50D4F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38" w:type="dxa"/>
            <w:vAlign w:val="center"/>
          </w:tcPr>
          <w:p w14:paraId="6599D2E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059" w:type="dxa"/>
            <w:vAlign w:val="center"/>
          </w:tcPr>
          <w:p w14:paraId="18AB65E9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通风过滤系统</w:t>
            </w:r>
          </w:p>
        </w:tc>
        <w:tc>
          <w:tcPr>
            <w:tcW w:w="4430" w:type="dxa"/>
            <w:vAlign w:val="top"/>
          </w:tcPr>
          <w:p w14:paraId="5DC99BA1">
            <w:pPr>
              <w:numPr>
                <w:ilvl w:val="0"/>
                <w:numId w:val="3"/>
              </w:num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通过液晶显示屏控制，设备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同时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应具备本地可视化控制功能，支持多种运行模式切换、定时控制、远程状态监控，可与项目报警系统联动，风机转速可调节；， 不指定移动端控制的实现方式、控制终端类型，仅明确功能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需求</w:t>
            </w:r>
          </w:p>
          <w:p w14:paraId="3FEA66D5">
            <w:pPr>
              <w:numPr>
                <w:ilvl w:val="0"/>
                <w:numId w:val="3"/>
              </w:num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内部和外部管道分别采用φ250mm和φ160mm耐腐PVC管，管道过滤器执行标准HG-T 20570.22-1995，标有气流向导标。</w:t>
            </w:r>
          </w:p>
          <w:p w14:paraId="5B4BB62F">
            <w:pPr>
              <w:numPr>
                <w:ilvl w:val="0"/>
                <w:numId w:val="3"/>
              </w:num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风机外壳为不锈钢防腐防锈材料静电喷涂制作而成，电机电压：380V，频率：50Hz，功率：1.1KW，转速：1500rpm，级数：4级，电动机采用高效低压三相异步电动机，机壳为铸铁，适用于连续工作制（S1）工作运行。</w:t>
            </w:r>
          </w:p>
          <w:p w14:paraId="69574B87">
            <w:pPr>
              <w:numPr>
                <w:ilvl w:val="0"/>
                <w:numId w:val="3"/>
              </w:num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此电动机具有效率高、结构新颖、造型美观、噪音低、振动小、绝缘等级高等特点，节能达 10 %。</w:t>
            </w:r>
          </w:p>
          <w:p w14:paraId="0241C754">
            <w:pPr>
              <w:numPr>
                <w:ilvl w:val="0"/>
                <w:numId w:val="3"/>
              </w:num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排风箱出风口采用铝合金喷涂，防倒风自变百叶设计，安全节能。</w:t>
            </w:r>
          </w:p>
          <w:p w14:paraId="206D7A99">
            <w:pPr>
              <w:pStyle w:val="5"/>
              <w:ind w:firstLine="0" w:firstLineChars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 w:val="18"/>
                <w:szCs w:val="18"/>
              </w:rPr>
              <w:t>6、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过滤系统换气次数应符合GB/T18204.1-2013标准；过滤系统吸附效能应符合国家标准。</w:t>
            </w:r>
          </w:p>
        </w:tc>
        <w:tc>
          <w:tcPr>
            <w:tcW w:w="438" w:type="dxa"/>
            <w:vAlign w:val="center"/>
          </w:tcPr>
          <w:p w14:paraId="236E88DD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80" w:type="dxa"/>
            <w:vAlign w:val="center"/>
          </w:tcPr>
          <w:p w14:paraId="13CD0B5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25000</w:t>
            </w:r>
          </w:p>
        </w:tc>
        <w:tc>
          <w:tcPr>
            <w:tcW w:w="1021" w:type="dxa"/>
            <w:vAlign w:val="center"/>
          </w:tcPr>
          <w:p w14:paraId="59206FD4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25000</w:t>
            </w:r>
          </w:p>
        </w:tc>
      </w:tr>
      <w:tr w14:paraId="6A01D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38" w:type="dxa"/>
            <w:vAlign w:val="center"/>
          </w:tcPr>
          <w:p w14:paraId="79C79B1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059" w:type="dxa"/>
            <w:vAlign w:val="center"/>
          </w:tcPr>
          <w:p w14:paraId="53226B1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自净化危化品柜</w:t>
            </w:r>
          </w:p>
        </w:tc>
        <w:tc>
          <w:tcPr>
            <w:tcW w:w="4430" w:type="dxa"/>
            <w:vAlign w:val="top"/>
          </w:tcPr>
          <w:p w14:paraId="455949B2">
            <w:pPr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一、技术参数</w:t>
            </w:r>
          </w:p>
          <w:p w14:paraId="03F44097">
            <w:pPr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1、基本参数</w:t>
            </w:r>
          </w:p>
          <w:p w14:paraId="7383EDF3">
            <w:pPr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1）规格尺寸：不小于H1910*W900*D510mm；</w:t>
            </w:r>
          </w:p>
          <w:p w14:paraId="3950979C">
            <w:pPr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2）门型：双开门；</w:t>
            </w:r>
          </w:p>
          <w:p w14:paraId="6EA88C32">
            <w:pPr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3）锁具：电子密码锁，双锁配置；</w:t>
            </w:r>
            <w:bookmarkStart w:id="1" w:name="_GoBack"/>
            <w:bookmarkEnd w:id="1"/>
          </w:p>
          <w:p w14:paraId="4E797CE7">
            <w:pPr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4）层板：三块PP三层阶梯式活动层板一体注塑成型（每块层板大约可存放21瓶500ml试剂瓶）；</w:t>
            </w:r>
          </w:p>
          <w:p w14:paraId="0B87A27C">
            <w:pPr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5）风机数量：1个；</w:t>
            </w:r>
          </w:p>
          <w:p w14:paraId="782D23F4">
            <w:pPr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6）空气处理量：500m³/h；</w:t>
            </w:r>
          </w:p>
          <w:p w14:paraId="78F78744">
            <w:pPr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7）电压：220V/50Hz；</w:t>
            </w:r>
          </w:p>
          <w:p w14:paraId="128E2480">
            <w:pPr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8）功率：33.6W；</w:t>
            </w:r>
          </w:p>
          <w:p w14:paraId="4193BC3C">
            <w:pPr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9）电流：1.4A；</w:t>
            </w:r>
          </w:p>
          <w:p w14:paraId="01994C7B">
            <w:pPr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10）颜色：黄色（环氧树脂喷涂）；</w:t>
            </w:r>
          </w:p>
          <w:p w14:paraId="597ADDEC">
            <w:pPr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2、详细参数</w:t>
            </w:r>
          </w:p>
          <w:p w14:paraId="59148EEA">
            <w:pPr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1）壳体全部采用不低于1.2mm 的一级冷轧钢板，柜体底座采用 2.0mm 的一级冷轧钢板，,抗拉强度试验符合 GB 10409—2001中的规定，表面经清洗、除油、除锈、酸洗、磷化、全自动环氧树脂静电粉末喷涂。喷涂附着力不低于2级，最大限度降低腐蚀及湿气的影响。柜顶部具有可拆卸功能，便于维修和保养；</w:t>
            </w:r>
          </w:p>
          <w:p w14:paraId="0CE6DE58">
            <w:pPr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2）柜体内胆（上、下、左、右内衬板）全部采用瓷白 pp（聚丙烯树脂）板；柜底右侧设304可调进风口，有PP聚丙烯可调风阀；</w:t>
            </w:r>
          </w:p>
          <w:p w14:paraId="65C3821D">
            <w:pPr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柜体内部最下层留有可以存放不少于 120mm 厚黄沙的填埋腔（漏液漕），用于埋放金属钠、黄磷（白磷）等的易燃物品，挡板应与柜体连为一体；柜底装有四个Φ50mm 的移动尼龙脚轮。配置4只不锈钢调整脚，用于柜子在地面不平整的情况可以进行调节至水平位置；提供符合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国家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/行业标准的产品检测报告：</w:t>
            </w:r>
          </w:p>
          <w:p w14:paraId="5C6F0B51">
            <w:pPr>
              <w:pStyle w:val="5"/>
              <w:ind w:firstLine="0" w:firstLineChars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3）柜体设3块瓷白色一体注塑阶梯式PP聚丙烯树脂活动搁板（一体注塑成型），隔板设有10mm的通气孔，底部包裹不锈钢方管；提供产品彩页、产品实物图片及产品设计图。</w:t>
            </w:r>
          </w:p>
          <w:p w14:paraId="6042A1CF">
            <w:pPr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4）防火材料: 柜体应填充具有保温隔热作用的防火材料陶瓷纤维；</w:t>
            </w:r>
          </w:p>
          <w:p w14:paraId="191A1779">
            <w:pPr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5）铰链：钢琴式铰链，确保门能开180度。柜体门与柜体之间安装防火膨胀密封条，密封条应符合GB16807-2009的要求；</w:t>
            </w:r>
          </w:p>
          <w:p w14:paraId="17A4F2FF">
            <w:pPr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6）柜体内所有零部件包括门把手螺丝全部采用尼龙螺丝，设计美观，耐用防腐蚀；</w:t>
            </w:r>
          </w:p>
          <w:p w14:paraId="3C01480C">
            <w:pPr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7）柜顶部具有可拆卸功能，便于维修和保养；</w:t>
            </w:r>
          </w:p>
          <w:p w14:paraId="2EB479C1">
            <w:pPr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8）机械锁: 存储柜上安装的磁锁、机械密码锁等机械锁应符合 GA/T 73 的要求；提供锁具的检测报告。</w:t>
            </w:r>
          </w:p>
          <w:p w14:paraId="63CDF477">
            <w:pPr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9）电子锁: 应符合GB 10409—2001中5.4的要求；</w:t>
            </w:r>
          </w:p>
          <w:p w14:paraId="3BEBB01A">
            <w:pPr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10）电源: 应符合GB 10409-2001中5.5的要求；</w:t>
            </w:r>
          </w:p>
          <w:p w14:paraId="223A736C">
            <w:pPr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11）风机24伏电流，性能稳定，超静音，无火花静电。风机调速功能可视柜内存储状况进行快慢调速，有效延长风机及过滤器使用寿命；</w:t>
            </w:r>
          </w:p>
          <w:p w14:paraId="40D2E7F5">
            <w:pPr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12）过滤系统：过滤模块根据存储危化品性质不同，可由多种不同型号的分子过滤器构成，过滤器采用PP材质一次开模成型，模块化管理，安全便捷。双层配置配有一层安全过滤器，当主过滤器饱和时，该安全过滤器将替换主过滤器，确保即使主过滤器饱和，也不会有有毒有害气体泄漏，延长过滤器使用寿命。入风口底部有初级过滤网，主要过滤5um及以上粒径的尘埃粒子，具有良好的过滤效果；高效过滤系统，按照颗粒大小选择排列分布，有效针对酸性气体和有机气体，吸附能力强，针对粒子过滤器，对大于0.3um的粒子，过滤效率达99.995%；。</w:t>
            </w:r>
          </w:p>
          <w:p w14:paraId="3AA20313">
            <w:pPr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13）特殊安全性要求：机械锁钥匙、电子密码锁密码应由两人分别保管，开启时两人应同时在场。实现双人管理，密码锁具有记忆功能，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设备可存储不少于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500条操作日志包含操作时间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；</w:t>
            </w:r>
          </w:p>
          <w:p w14:paraId="09431B6C">
            <w:pPr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14）柜门贴有醒目的氧化剂安全警示标识，显而易见；</w:t>
            </w:r>
          </w:p>
          <w:p w14:paraId="7880DAAF">
            <w:pPr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15）智能控制与报警：可本地或互联网远程设置储存药品需要的温度、湿度，风机转速、VOC 值、过滤器饱和报警值等上限，实现超限报警，提供环境智能控制系统软件著作权证书；报警途径包括：本地声光报警，远程手机端监控；</w:t>
            </w:r>
          </w:p>
          <w:p w14:paraId="2DCCA9EA">
            <w:pPr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16）显示屏：设备应具备嵌入式触控显示屏，支持双人权限管控、操作记录存储、远程参数设置与报警推送功能；</w:t>
            </w:r>
          </w:p>
          <w:p w14:paraId="5A13338E">
            <w:pPr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17）提供符合现行国家/行业标准的产品检测报告，具备必要的防护等级和软件功能，可提供相关检测或知识产权证明文件佐证；</w:t>
            </w:r>
          </w:p>
          <w:p w14:paraId="4F62F058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18）物联网系统：针对环境内VOC、温度、湿度、通风状态、仪器设备等情况的监测，实时显示和记录环境数据，传输到手机端，便于实验室操作人员集中监控。</w:t>
            </w:r>
          </w:p>
        </w:tc>
        <w:tc>
          <w:tcPr>
            <w:tcW w:w="438" w:type="dxa"/>
            <w:vAlign w:val="center"/>
          </w:tcPr>
          <w:p w14:paraId="259B4DA5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80" w:type="dxa"/>
            <w:vAlign w:val="center"/>
          </w:tcPr>
          <w:p w14:paraId="738C0BED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21800</w:t>
            </w:r>
          </w:p>
        </w:tc>
        <w:tc>
          <w:tcPr>
            <w:tcW w:w="1021" w:type="dxa"/>
            <w:vAlign w:val="center"/>
          </w:tcPr>
          <w:p w14:paraId="71A5761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21800</w:t>
            </w:r>
          </w:p>
        </w:tc>
      </w:tr>
      <w:tr w14:paraId="317A8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345" w:type="dxa"/>
            <w:gridSpan w:val="5"/>
            <w:vAlign w:val="center"/>
          </w:tcPr>
          <w:p w14:paraId="0C903619">
            <w:pPr>
              <w:jc w:val="center"/>
            </w:pPr>
            <w:r>
              <w:rPr>
                <w:rFonts w:hint="eastAsia"/>
              </w:rPr>
              <w:t>总计</w:t>
            </w:r>
          </w:p>
        </w:tc>
        <w:tc>
          <w:tcPr>
            <w:tcW w:w="1021" w:type="dxa"/>
            <w:vAlign w:val="center"/>
          </w:tcPr>
          <w:p w14:paraId="5BA2EB96">
            <w:pPr>
              <w:widowControl/>
              <w:jc w:val="center"/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99800</w:t>
            </w:r>
          </w:p>
        </w:tc>
      </w:tr>
    </w:tbl>
    <w:p w14:paraId="7752A767">
      <w:pPr>
        <w:pStyle w:val="3"/>
        <w:widowControl/>
        <w:spacing w:beforeAutospacing="0" w:afterAutospacing="0" w:line="360" w:lineRule="atLeast"/>
        <w:rPr>
          <w:color w:val="0000FF"/>
          <w:sz w:val="24"/>
          <w:szCs w:val="24"/>
        </w:rPr>
      </w:pPr>
    </w:p>
    <w:p w14:paraId="345BACE0">
      <w:pPr>
        <w:widowControl/>
        <w:spacing w:line="360" w:lineRule="atLeast"/>
        <w:jc w:val="left"/>
        <w:rPr>
          <w:color w:val="0000FF"/>
          <w:sz w:val="24"/>
          <w:szCs w:val="24"/>
        </w:rPr>
      </w:pPr>
    </w:p>
    <w:p w14:paraId="54EEEFE5">
      <w:pPr>
        <w:widowControl/>
        <w:numPr>
          <w:ilvl w:val="0"/>
          <w:numId w:val="4"/>
        </w:numPr>
        <w:spacing w:line="360" w:lineRule="atLeast"/>
        <w:ind w:left="0"/>
        <w:jc w:val="left"/>
        <w:rPr>
          <w:color w:val="0000FF"/>
          <w:sz w:val="24"/>
          <w:szCs w:val="24"/>
        </w:rPr>
      </w:pPr>
    </w:p>
    <w:p w14:paraId="3100028E">
      <w:pPr>
        <w:rPr>
          <w:color w:val="0000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37611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4B59CBF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B59CBF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8B11E">
    <w:pPr>
      <w:pStyle w:val="8"/>
      <w:jc w:val="center"/>
      <w:rPr>
        <w:rFonts w:hint="eastAsia"/>
        <w:b/>
        <w:bCs/>
        <w:sz w:val="36"/>
        <w:szCs w:val="36"/>
      </w:rPr>
    </w:pPr>
    <w:r>
      <w:rPr>
        <w:rFonts w:hint="eastAsia"/>
        <w:b/>
        <w:bCs/>
        <w:sz w:val="36"/>
        <w:szCs w:val="36"/>
      </w:rPr>
      <w:t>危化品库建设项目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1C3C91"/>
    <w:multiLevelType w:val="singleLevel"/>
    <w:tmpl w:val="AC1C3C9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934AB5B"/>
    <w:multiLevelType w:val="singleLevel"/>
    <w:tmpl w:val="D934AB5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A1C3887"/>
    <w:multiLevelType w:val="singleLevel"/>
    <w:tmpl w:val="EA1C3887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B11C82A"/>
    <w:multiLevelType w:val="multilevel"/>
    <w:tmpl w:val="0B11C82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F5B"/>
    <w:rsid w:val="00025ACC"/>
    <w:rsid w:val="00033660"/>
    <w:rsid w:val="000415A8"/>
    <w:rsid w:val="00074AF9"/>
    <w:rsid w:val="00085B19"/>
    <w:rsid w:val="000A6AE5"/>
    <w:rsid w:val="000C56DE"/>
    <w:rsid w:val="000F1A23"/>
    <w:rsid w:val="00106E09"/>
    <w:rsid w:val="00113690"/>
    <w:rsid w:val="001138B3"/>
    <w:rsid w:val="001224C2"/>
    <w:rsid w:val="0012250E"/>
    <w:rsid w:val="0013263E"/>
    <w:rsid w:val="00141B76"/>
    <w:rsid w:val="00144623"/>
    <w:rsid w:val="00145AB5"/>
    <w:rsid w:val="001554EE"/>
    <w:rsid w:val="001734B7"/>
    <w:rsid w:val="00193F2F"/>
    <w:rsid w:val="001B3631"/>
    <w:rsid w:val="001C5DE6"/>
    <w:rsid w:val="001E22C3"/>
    <w:rsid w:val="00216628"/>
    <w:rsid w:val="00217529"/>
    <w:rsid w:val="00243D57"/>
    <w:rsid w:val="00250B18"/>
    <w:rsid w:val="00270D5C"/>
    <w:rsid w:val="002821F4"/>
    <w:rsid w:val="00284078"/>
    <w:rsid w:val="002A04F3"/>
    <w:rsid w:val="002D4DB8"/>
    <w:rsid w:val="002D65B4"/>
    <w:rsid w:val="002D7E31"/>
    <w:rsid w:val="003149F2"/>
    <w:rsid w:val="003871B6"/>
    <w:rsid w:val="003A3E0C"/>
    <w:rsid w:val="003E7DEE"/>
    <w:rsid w:val="00414D3A"/>
    <w:rsid w:val="00427554"/>
    <w:rsid w:val="00445F12"/>
    <w:rsid w:val="004508E7"/>
    <w:rsid w:val="004A0B86"/>
    <w:rsid w:val="004D37B9"/>
    <w:rsid w:val="004F307B"/>
    <w:rsid w:val="005135A5"/>
    <w:rsid w:val="005256B6"/>
    <w:rsid w:val="00535943"/>
    <w:rsid w:val="005A48FE"/>
    <w:rsid w:val="005E0559"/>
    <w:rsid w:val="007035CD"/>
    <w:rsid w:val="00710698"/>
    <w:rsid w:val="00744A68"/>
    <w:rsid w:val="00750322"/>
    <w:rsid w:val="00751D4B"/>
    <w:rsid w:val="00756F72"/>
    <w:rsid w:val="0076041D"/>
    <w:rsid w:val="00762E21"/>
    <w:rsid w:val="007806F1"/>
    <w:rsid w:val="00782097"/>
    <w:rsid w:val="007E76F9"/>
    <w:rsid w:val="00806266"/>
    <w:rsid w:val="0082210C"/>
    <w:rsid w:val="0083576B"/>
    <w:rsid w:val="00845C4F"/>
    <w:rsid w:val="008546BA"/>
    <w:rsid w:val="008B6376"/>
    <w:rsid w:val="008F4BCB"/>
    <w:rsid w:val="00907953"/>
    <w:rsid w:val="009348CC"/>
    <w:rsid w:val="00953B86"/>
    <w:rsid w:val="009648E4"/>
    <w:rsid w:val="00970274"/>
    <w:rsid w:val="009832F1"/>
    <w:rsid w:val="00A30824"/>
    <w:rsid w:val="00A53170"/>
    <w:rsid w:val="00A62CDE"/>
    <w:rsid w:val="00A7789D"/>
    <w:rsid w:val="00A77EC7"/>
    <w:rsid w:val="00AD2673"/>
    <w:rsid w:val="00AD515A"/>
    <w:rsid w:val="00AF3E82"/>
    <w:rsid w:val="00B2293B"/>
    <w:rsid w:val="00B652BC"/>
    <w:rsid w:val="00B87969"/>
    <w:rsid w:val="00B95BD0"/>
    <w:rsid w:val="00BA716F"/>
    <w:rsid w:val="00BE23CC"/>
    <w:rsid w:val="00C23A18"/>
    <w:rsid w:val="00C5169C"/>
    <w:rsid w:val="00CA20FE"/>
    <w:rsid w:val="00CD3FD1"/>
    <w:rsid w:val="00CD657B"/>
    <w:rsid w:val="00D01AAB"/>
    <w:rsid w:val="00D459C1"/>
    <w:rsid w:val="00D702B3"/>
    <w:rsid w:val="00D77665"/>
    <w:rsid w:val="00DA410E"/>
    <w:rsid w:val="00DD3F5B"/>
    <w:rsid w:val="00DE0C37"/>
    <w:rsid w:val="00DF66B3"/>
    <w:rsid w:val="00E51B72"/>
    <w:rsid w:val="00E538F9"/>
    <w:rsid w:val="00E55215"/>
    <w:rsid w:val="00E6215B"/>
    <w:rsid w:val="00E67244"/>
    <w:rsid w:val="00E80034"/>
    <w:rsid w:val="00E970F9"/>
    <w:rsid w:val="00E97DB8"/>
    <w:rsid w:val="00ED0669"/>
    <w:rsid w:val="00ED2004"/>
    <w:rsid w:val="00ED67C8"/>
    <w:rsid w:val="00EF2285"/>
    <w:rsid w:val="00F10ABD"/>
    <w:rsid w:val="00F22510"/>
    <w:rsid w:val="00F429A7"/>
    <w:rsid w:val="00FE55F6"/>
    <w:rsid w:val="02D96C81"/>
    <w:rsid w:val="05F03CA9"/>
    <w:rsid w:val="0BAD525C"/>
    <w:rsid w:val="20BD5386"/>
    <w:rsid w:val="2C6C5D8C"/>
    <w:rsid w:val="373D46CB"/>
    <w:rsid w:val="4E9F70EC"/>
    <w:rsid w:val="518E2EC7"/>
    <w:rsid w:val="55863C82"/>
    <w:rsid w:val="646E3114"/>
    <w:rsid w:val="6F641067"/>
    <w:rsid w:val="7C83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4">
    <w:name w:val="heading 4"/>
    <w:basedOn w:val="1"/>
    <w:next w:val="1"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仿宋_GB2312" w:hAnsi="Times New Roman" w:eastAsia="仿宋_GB2312" w:cs="Times New Roman"/>
      <w:sz w:val="30"/>
      <w:szCs w:val="30"/>
    </w:rPr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11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EBFF56-A867-4A46-8DE7-38542ABFA8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5075</Words>
  <Characters>5940</Characters>
  <Lines>3</Lines>
  <Paragraphs>1</Paragraphs>
  <TotalTime>41</TotalTime>
  <ScaleCrop>false</ScaleCrop>
  <LinksUpToDate>false</LinksUpToDate>
  <CharactersWithSpaces>6115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2026-05-08T07:16:00Z</dcterms:created>
  <dc:creator>Administrator</dc:creator>
  <cp:lastModifiedBy>大浪淘沙</cp:lastModifiedBy>
  <dcterms:modified xsi:type="dcterms:W3CDTF">2026-06-09T08:06:20Z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eyJoZGlkIjoiZmNhMTA2MmNmNWY5M2IwMzliYjU4OTZlNmUzZTcwOWQiLCJ1c2VySWQiOiI1NzkzNTYzNDcifQ==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65D7C3EEB1D44BE4A244684F03DF0E02_13</vt:lpwstr>
  </property>
</Properties>
</file>